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D1" w:rsidRPr="00C408FB" w:rsidRDefault="00AF1FD1" w:rsidP="00AF1FD1">
      <w:pPr>
        <w:tabs>
          <w:tab w:val="left" w:pos="1080"/>
          <w:tab w:val="left" w:pos="5580"/>
        </w:tabs>
        <w:jc w:val="center"/>
        <w:rPr>
          <w:rStyle w:val="Grietas"/>
          <w:b w:val="0"/>
          <w:color w:val="000000"/>
        </w:rPr>
      </w:pPr>
    </w:p>
    <w:p w:rsidR="001E1A31" w:rsidRDefault="001E1A31" w:rsidP="001E1A31">
      <w:pPr>
        <w:tabs>
          <w:tab w:val="left" w:pos="1080"/>
          <w:tab w:val="left" w:pos="5580"/>
        </w:tabs>
        <w:rPr>
          <w:rStyle w:val="Grietas"/>
          <w:color w:val="000000"/>
        </w:rPr>
      </w:pPr>
      <w:r>
        <w:rPr>
          <w:rStyle w:val="Grietas"/>
          <w:b w:val="0"/>
          <w:color w:val="000000"/>
        </w:rPr>
        <w:tab/>
      </w:r>
      <w:r>
        <w:rPr>
          <w:rStyle w:val="Grietas"/>
          <w:b w:val="0"/>
          <w:color w:val="000000"/>
        </w:rPr>
        <w:tab/>
      </w:r>
      <w:r w:rsidR="00C408FB" w:rsidRPr="00C408FB">
        <w:rPr>
          <w:rStyle w:val="Grietas"/>
          <w:b w:val="0"/>
          <w:color w:val="000000"/>
        </w:rPr>
        <w:t>PATVIRTINTA</w:t>
      </w:r>
    </w:p>
    <w:p w:rsidR="001E1A31" w:rsidRDefault="001E1A31" w:rsidP="00C0312E">
      <w:pPr>
        <w:tabs>
          <w:tab w:val="left" w:pos="1080"/>
          <w:tab w:val="left" w:pos="5580"/>
        </w:tabs>
        <w:ind w:left="2592"/>
        <w:rPr>
          <w:rStyle w:val="Grietas"/>
          <w:color w:val="000000"/>
        </w:rPr>
      </w:pPr>
      <w:r>
        <w:rPr>
          <w:rStyle w:val="Grietas"/>
          <w:color w:val="000000"/>
        </w:rPr>
        <w:tab/>
      </w:r>
      <w:r w:rsidR="00C408FB" w:rsidRPr="00C408FB">
        <w:rPr>
          <w:rStyle w:val="Grietas"/>
          <w:b w:val="0"/>
          <w:color w:val="000000"/>
        </w:rPr>
        <w:t xml:space="preserve">Molėtų </w:t>
      </w:r>
      <w:r w:rsidR="00C408FB">
        <w:rPr>
          <w:rStyle w:val="Grietas"/>
          <w:b w:val="0"/>
          <w:color w:val="000000"/>
        </w:rPr>
        <w:t>r.</w:t>
      </w:r>
      <w:r w:rsidR="00C37E6C">
        <w:rPr>
          <w:rStyle w:val="Grietas"/>
          <w:b w:val="0"/>
          <w:color w:val="000000"/>
        </w:rPr>
        <w:t xml:space="preserve"> kūno kultūros</w:t>
      </w:r>
      <w:r w:rsidR="00DD779D">
        <w:rPr>
          <w:rStyle w:val="Grietas"/>
          <w:b w:val="0"/>
          <w:color w:val="000000"/>
        </w:rPr>
        <w:t xml:space="preserve"> ir sporto</w:t>
      </w:r>
      <w:r w:rsidR="00C0312E">
        <w:rPr>
          <w:rStyle w:val="Grietas"/>
          <w:b w:val="0"/>
          <w:color w:val="000000"/>
        </w:rPr>
        <w:t xml:space="preserve"> </w:t>
      </w:r>
      <w:r w:rsidR="00DD779D">
        <w:rPr>
          <w:rStyle w:val="Grietas"/>
          <w:b w:val="0"/>
          <w:color w:val="000000"/>
        </w:rPr>
        <w:t xml:space="preserve">centro </w:t>
      </w:r>
      <w:r w:rsidR="00C0312E">
        <w:rPr>
          <w:rStyle w:val="Grietas"/>
          <w:b w:val="0"/>
          <w:color w:val="000000"/>
        </w:rPr>
        <w:t xml:space="preserve">                                </w:t>
      </w:r>
      <w:r w:rsidR="00C0312E">
        <w:rPr>
          <w:rStyle w:val="Grietas"/>
          <w:b w:val="0"/>
          <w:color w:val="000000"/>
        </w:rPr>
        <w:tab/>
      </w:r>
      <w:bookmarkStart w:id="0" w:name="_GoBack"/>
      <w:bookmarkEnd w:id="0"/>
      <w:r w:rsidR="00DD779D">
        <w:rPr>
          <w:rStyle w:val="Grietas"/>
          <w:b w:val="0"/>
          <w:color w:val="000000"/>
        </w:rPr>
        <w:t>direktoriaus</w:t>
      </w:r>
    </w:p>
    <w:p w:rsidR="001E1A31" w:rsidRDefault="001E1A31" w:rsidP="001E1A31">
      <w:pPr>
        <w:tabs>
          <w:tab w:val="left" w:pos="1080"/>
          <w:tab w:val="left" w:pos="5580"/>
        </w:tabs>
        <w:rPr>
          <w:rStyle w:val="Grietas"/>
          <w:b w:val="0"/>
          <w:color w:val="000000"/>
        </w:rPr>
      </w:pPr>
      <w:r>
        <w:rPr>
          <w:rStyle w:val="Grietas"/>
          <w:color w:val="000000"/>
        </w:rPr>
        <w:tab/>
      </w:r>
      <w:r>
        <w:rPr>
          <w:rStyle w:val="Grietas"/>
          <w:color w:val="000000"/>
        </w:rPr>
        <w:tab/>
      </w:r>
      <w:r w:rsidR="00C0312E">
        <w:rPr>
          <w:rStyle w:val="Grietas"/>
          <w:b w:val="0"/>
          <w:color w:val="000000"/>
        </w:rPr>
        <w:t xml:space="preserve">2020 m. spalio 12 d. </w:t>
      </w:r>
      <w:r w:rsidR="00DD779D">
        <w:rPr>
          <w:rStyle w:val="Grietas"/>
          <w:b w:val="0"/>
          <w:color w:val="000000"/>
        </w:rPr>
        <w:t>į</w:t>
      </w:r>
      <w:r w:rsidR="00DD779D" w:rsidRPr="0077468C">
        <w:rPr>
          <w:rStyle w:val="Grietas"/>
          <w:b w:val="0"/>
          <w:color w:val="000000"/>
        </w:rPr>
        <w:t>sakymu Nr. V1</w:t>
      </w:r>
      <w:r w:rsidR="00C0312E">
        <w:rPr>
          <w:rStyle w:val="Grietas"/>
          <w:b w:val="0"/>
          <w:color w:val="000000"/>
        </w:rPr>
        <w:t>-77</w:t>
      </w:r>
    </w:p>
    <w:p w:rsidR="001E1A31" w:rsidRDefault="001E1A31" w:rsidP="001E1A31">
      <w:pPr>
        <w:tabs>
          <w:tab w:val="left" w:pos="1080"/>
          <w:tab w:val="left" w:pos="5580"/>
        </w:tabs>
        <w:rPr>
          <w:rStyle w:val="Grietas"/>
          <w:b w:val="0"/>
          <w:color w:val="000000"/>
        </w:rPr>
      </w:pPr>
    </w:p>
    <w:p w:rsidR="000C69A7" w:rsidRPr="00DB1DF8" w:rsidRDefault="001E1A31" w:rsidP="00541CDE">
      <w:pPr>
        <w:tabs>
          <w:tab w:val="left" w:pos="1080"/>
          <w:tab w:val="left" w:pos="5580"/>
        </w:tabs>
        <w:rPr>
          <w:rStyle w:val="Grietas"/>
          <w:b w:val="0"/>
          <w:color w:val="000000"/>
        </w:rPr>
      </w:pPr>
      <w:r>
        <w:rPr>
          <w:rStyle w:val="Grietas"/>
          <w:b w:val="0"/>
          <w:color w:val="000000"/>
        </w:rPr>
        <w:tab/>
      </w:r>
      <w:r>
        <w:rPr>
          <w:rStyle w:val="Grietas"/>
          <w:b w:val="0"/>
          <w:color w:val="000000"/>
        </w:rPr>
        <w:tab/>
      </w:r>
    </w:p>
    <w:p w:rsidR="00801A9C" w:rsidRDefault="001E2E34" w:rsidP="00801A9C">
      <w:pPr>
        <w:jc w:val="center"/>
        <w:rPr>
          <w:rStyle w:val="Grietas"/>
          <w:color w:val="000000"/>
        </w:rPr>
      </w:pPr>
      <w:r>
        <w:rPr>
          <w:rStyle w:val="Grietas"/>
          <w:color w:val="000000"/>
        </w:rPr>
        <w:t xml:space="preserve">MOLĖTŲ R. </w:t>
      </w:r>
      <w:r w:rsidR="00801A9C">
        <w:rPr>
          <w:rStyle w:val="Grietas"/>
          <w:color w:val="000000"/>
        </w:rPr>
        <w:t>KŪNO KULTŪROS IR SPORTO CENTRO</w:t>
      </w:r>
    </w:p>
    <w:p w:rsidR="00856D8F" w:rsidRDefault="00D61778" w:rsidP="00801A9C">
      <w:pPr>
        <w:jc w:val="center"/>
        <w:rPr>
          <w:rStyle w:val="Grietas"/>
          <w:color w:val="000000"/>
        </w:rPr>
      </w:pPr>
      <w:r>
        <w:rPr>
          <w:rStyle w:val="Grietas"/>
          <w:color w:val="000000"/>
        </w:rPr>
        <w:t xml:space="preserve"> </w:t>
      </w:r>
      <w:r w:rsidR="00DD779D">
        <w:rPr>
          <w:rStyle w:val="Grietas"/>
          <w:color w:val="000000"/>
        </w:rPr>
        <w:t>2020-2021</w:t>
      </w:r>
      <w:r w:rsidR="00856D8F" w:rsidRPr="00801A9C">
        <w:rPr>
          <w:rStyle w:val="Grietas"/>
          <w:color w:val="000000"/>
        </w:rPr>
        <w:t xml:space="preserve"> M.M. UGDYMO PLANAS</w:t>
      </w:r>
    </w:p>
    <w:p w:rsidR="00801A9C" w:rsidRPr="00801A9C" w:rsidRDefault="00801A9C" w:rsidP="00801A9C">
      <w:pPr>
        <w:jc w:val="center"/>
        <w:rPr>
          <w:color w:val="2A2A2A"/>
        </w:rPr>
      </w:pPr>
    </w:p>
    <w:p w:rsidR="00856D8F" w:rsidRDefault="00063EF1" w:rsidP="00063EF1">
      <w:pPr>
        <w:jc w:val="center"/>
        <w:rPr>
          <w:rStyle w:val="Grietas"/>
          <w:color w:val="000000"/>
        </w:rPr>
      </w:pPr>
      <w:r>
        <w:rPr>
          <w:rStyle w:val="Grietas"/>
          <w:color w:val="000000"/>
        </w:rPr>
        <w:t xml:space="preserve">I. </w:t>
      </w:r>
      <w:r w:rsidR="00801A9C">
        <w:rPr>
          <w:rStyle w:val="Grietas"/>
          <w:color w:val="000000"/>
        </w:rPr>
        <w:t>BENDROSIOS  NUOSTATOS</w:t>
      </w:r>
    </w:p>
    <w:p w:rsidR="00063EF1" w:rsidRPr="00801A9C" w:rsidRDefault="00063EF1" w:rsidP="00063EF1">
      <w:pPr>
        <w:jc w:val="center"/>
        <w:rPr>
          <w:color w:val="2A2A2A"/>
        </w:rPr>
      </w:pPr>
    </w:p>
    <w:p w:rsidR="00E63365" w:rsidRDefault="00E63365" w:rsidP="00E63365">
      <w:pPr>
        <w:pStyle w:val="prastasistinklapis"/>
        <w:tabs>
          <w:tab w:val="left" w:pos="720"/>
        </w:tabs>
        <w:spacing w:before="0" w:after="0" w:line="276" w:lineRule="auto"/>
        <w:jc w:val="both"/>
      </w:pPr>
      <w:r>
        <w:tab/>
      </w:r>
      <w:r w:rsidR="00063EF1">
        <w:t>1.</w:t>
      </w:r>
      <w:r w:rsidR="00104CA6">
        <w:rPr>
          <w:color w:val="000000"/>
        </w:rPr>
        <w:t>Molėt</w:t>
      </w:r>
      <w:r w:rsidR="006458A3">
        <w:rPr>
          <w:color w:val="000000"/>
        </w:rPr>
        <w:t>ų r.</w:t>
      </w:r>
      <w:r w:rsidR="00104CA6">
        <w:rPr>
          <w:color w:val="000000"/>
        </w:rPr>
        <w:t xml:space="preserve"> kūno kultūros ir sporto centro (toliau – Sporto centro) </w:t>
      </w:r>
      <w:r w:rsidR="001C4AAC">
        <w:rPr>
          <w:color w:val="000000"/>
        </w:rPr>
        <w:t>20</w:t>
      </w:r>
      <w:r w:rsidR="00DD779D">
        <w:t>20-2021</w:t>
      </w:r>
      <w:r w:rsidR="006458A3">
        <w:t xml:space="preserve"> mokslo</w:t>
      </w:r>
      <w:r w:rsidR="00856D8F" w:rsidRPr="00801A9C">
        <w:t xml:space="preserve"> metų ugdymo planas reglamentuoja </w:t>
      </w:r>
      <w:r w:rsidR="00865C7A">
        <w:t xml:space="preserve">Sporto </w:t>
      </w:r>
      <w:r w:rsidR="00801A9C" w:rsidRPr="00865C7A">
        <w:t>centro</w:t>
      </w:r>
      <w:r w:rsidR="00801A9C" w:rsidRPr="00801A9C">
        <w:t xml:space="preserve"> </w:t>
      </w:r>
      <w:r w:rsidR="00856D8F" w:rsidRPr="00801A9C">
        <w:t xml:space="preserve"> krepšinio, </w:t>
      </w:r>
      <w:r w:rsidR="006458A3">
        <w:t>rankinio,</w:t>
      </w:r>
      <w:r w:rsidR="00856D8F" w:rsidRPr="00801A9C">
        <w:t xml:space="preserve"> </w:t>
      </w:r>
      <w:r w:rsidR="00DD779D">
        <w:t>aerobinės gimnastikos</w:t>
      </w:r>
      <w:r w:rsidR="00221753">
        <w:t xml:space="preserve">, lengvosios atletikos, </w:t>
      </w:r>
      <w:r w:rsidR="00D42A27">
        <w:t xml:space="preserve">teniso </w:t>
      </w:r>
      <w:r w:rsidR="00856D8F" w:rsidRPr="00801A9C">
        <w:t xml:space="preserve">neformaliojo ugdymo programų įgyvendinimą. </w:t>
      </w:r>
    </w:p>
    <w:p w:rsidR="00316D3D" w:rsidRPr="00E63365" w:rsidRDefault="00E63365" w:rsidP="00E63365">
      <w:pPr>
        <w:pStyle w:val="prastasistinklapis"/>
        <w:tabs>
          <w:tab w:val="left" w:pos="720"/>
        </w:tabs>
        <w:spacing w:before="0" w:after="0" w:line="276" w:lineRule="auto"/>
        <w:jc w:val="both"/>
      </w:pPr>
      <w:r>
        <w:tab/>
      </w:r>
      <w:r w:rsidR="001C3F9A">
        <w:t xml:space="preserve">2. </w:t>
      </w:r>
      <w:r w:rsidR="00856D8F" w:rsidRPr="00801A9C">
        <w:t>Planas sudar</w:t>
      </w:r>
      <w:r w:rsidR="001C3F9A">
        <w:t>ytas ir įgyvendin</w:t>
      </w:r>
      <w:r w:rsidR="00063EF1">
        <w:t xml:space="preserve">amas vadovaujantis Neformaliojo vaikų švietimo koncepcija, patvirtinta Lietuvos Respublikos švietimo ir mokslo ministro </w:t>
      </w:r>
      <w:smartTag w:uri="urn:schemas-microsoft-com:office:smarttags" w:element="metricconverter">
        <w:smartTagPr>
          <w:attr w:name="ProductID" w:val="2005 m"/>
        </w:smartTagPr>
        <w:r w:rsidR="00063EF1">
          <w:t>2005 m</w:t>
        </w:r>
      </w:smartTag>
      <w:r w:rsidR="00063EF1">
        <w:t xml:space="preserve">. gruodžio 30 d.  įsakymu Nr. ĮSAK-2695 </w:t>
      </w:r>
      <w:r w:rsidR="00104CA6">
        <w:t>(Žin., 2006, Nr. 4-115</w:t>
      </w:r>
      <w:r w:rsidR="006C6937">
        <w:t xml:space="preserve">), </w:t>
      </w:r>
      <w:r w:rsidR="00FE1550" w:rsidRPr="00C37E6C">
        <w:t xml:space="preserve">Lietuvos Respublikos švietimo, mokslo ir sporto </w:t>
      </w:r>
      <w:r w:rsidR="001C3F9A" w:rsidRPr="00C37E6C">
        <w:t>ministro</w:t>
      </w:r>
      <w:r w:rsidR="00316D3D" w:rsidRPr="00C37E6C">
        <w:t xml:space="preserve"> 2019 m. rugsėjo 16 įsakymu Nr. V-1014 „Dėl švietimo ir mokslo ministro 2019 m. rugsėjo 4 d. </w:t>
      </w:r>
      <w:r w:rsidR="00D92B3D" w:rsidRPr="00C37E6C">
        <w:t>įsakymo Nr. V-976 „Dėl sportinio ugdymo organizavimo rekomendacijų tvirtinimo“ pakeitimo,</w:t>
      </w:r>
    </w:p>
    <w:p w:rsidR="00E63365" w:rsidRDefault="00316D3D" w:rsidP="00E63365">
      <w:pPr>
        <w:jc w:val="both"/>
        <w:rPr>
          <w:color w:val="000000"/>
          <w:sz w:val="27"/>
          <w:szCs w:val="27"/>
        </w:rPr>
      </w:pPr>
      <w:r>
        <w:rPr>
          <w:color w:val="000000"/>
          <w:sz w:val="2"/>
          <w:szCs w:val="2"/>
        </w:rPr>
        <w:t> </w:t>
      </w:r>
      <w:r w:rsidR="00D92B3D">
        <w:rPr>
          <w:color w:val="000000"/>
          <w:sz w:val="27"/>
          <w:szCs w:val="27"/>
        </w:rPr>
        <w:t xml:space="preserve"> </w:t>
      </w:r>
      <w:r w:rsidR="00372F33" w:rsidRPr="00D92B3D">
        <w:t>Lietuvos Respublikos švietimo, mokslo ir sporto ministro 2019 m</w:t>
      </w:r>
      <w:r w:rsidR="00372F33" w:rsidRPr="002E4120">
        <w:t>. kovo</w:t>
      </w:r>
      <w:r w:rsidR="00372F33">
        <w:t xml:space="preserve"> 1 d. įsakymu Nr. V1-186 „Dėl mokytojų, dirbančių pagal bendrojo ugdymo, profesinio mokymo ir neformaliojo švietimo programas</w:t>
      </w:r>
      <w:r w:rsidR="00D42A27">
        <w:t xml:space="preserve"> </w:t>
      </w:r>
      <w:r w:rsidR="00372F33">
        <w:t>(išskyrus ikimokyklinio ir priešmokyklinio ugdymo programas), darbo krūvio sandaros nustatymo</w:t>
      </w:r>
      <w:r w:rsidR="00E63365">
        <w:t xml:space="preserve"> tvarkos aprašo patvirtinimo“, </w:t>
      </w:r>
      <w:r w:rsidR="00DB25D0">
        <w:t>Molėtų r. kūno kultūros ir sporto centro n</w:t>
      </w:r>
      <w:r w:rsidR="00DE307B">
        <w:t>uostatais,</w:t>
      </w:r>
      <w:r w:rsidR="008A695D">
        <w:t xml:space="preserve"> </w:t>
      </w:r>
      <w:r w:rsidR="00C37E6C">
        <w:t xml:space="preserve">Molėtų r. kūno kultūros ir sporto centro direktoriaus </w:t>
      </w:r>
      <w:r w:rsidR="00C37E6C" w:rsidRPr="00C0312E">
        <w:t>2020-09-</w:t>
      </w:r>
      <w:r w:rsidR="00254EEC" w:rsidRPr="00C0312E">
        <w:t>30</w:t>
      </w:r>
      <w:r w:rsidR="00C37E6C" w:rsidRPr="00C0312E">
        <w:t xml:space="preserve"> </w:t>
      </w:r>
      <w:r w:rsidR="00C37E6C">
        <w:t>įsakymu Nr. V</w:t>
      </w:r>
      <w:r w:rsidR="00E63365">
        <w:t>1-69</w:t>
      </w:r>
      <w:r w:rsidR="00C37E6C">
        <w:t xml:space="preserve"> „Dėl Molėtų r. kūno kultūros ir sporto centro sportinių grupių sudarymo tvarkos apraš</w:t>
      </w:r>
      <w:r w:rsidR="00E63365">
        <w:t>o</w:t>
      </w:r>
      <w:r w:rsidR="00C37E6C">
        <w:t xml:space="preserve">“, </w:t>
      </w:r>
      <w:r w:rsidR="00A91958" w:rsidRPr="00C12F73">
        <w:t>ilgal</w:t>
      </w:r>
      <w:r w:rsidR="000232FB" w:rsidRPr="00C12F73">
        <w:t>ai</w:t>
      </w:r>
      <w:r w:rsidR="00200354" w:rsidRPr="00C12F73">
        <w:t xml:space="preserve">kėmis sporto šakų programomis, </w:t>
      </w:r>
      <w:r w:rsidR="008546C4" w:rsidRPr="00C12F73">
        <w:t>Molėtų r. k</w:t>
      </w:r>
      <w:r w:rsidR="00200354" w:rsidRPr="00C12F73">
        <w:t>ūno ku</w:t>
      </w:r>
      <w:r w:rsidR="008546C4" w:rsidRPr="00C12F73">
        <w:t>l</w:t>
      </w:r>
      <w:r w:rsidR="00200354" w:rsidRPr="00C12F73">
        <w:t xml:space="preserve">tūros ir sporto </w:t>
      </w:r>
      <w:r w:rsidR="00C12F73" w:rsidRPr="00C12F73">
        <w:t>2020-2022</w:t>
      </w:r>
      <w:r w:rsidR="00417140">
        <w:t xml:space="preserve"> m.</w:t>
      </w:r>
      <w:r w:rsidR="00B15132">
        <w:t xml:space="preserve"> strateginiu</w:t>
      </w:r>
      <w:r w:rsidR="008546C4" w:rsidRPr="00C12F73">
        <w:t xml:space="preserve"> plan</w:t>
      </w:r>
      <w:r w:rsidR="00B15132">
        <w:t>u</w:t>
      </w:r>
      <w:r w:rsidR="00356B7B">
        <w:t>.</w:t>
      </w:r>
    </w:p>
    <w:p w:rsidR="00E63365" w:rsidRDefault="00104CA6" w:rsidP="00E63365">
      <w:pPr>
        <w:ind w:firstLine="851"/>
        <w:jc w:val="both"/>
      </w:pPr>
      <w:r w:rsidRPr="00C12F73">
        <w:t>3.</w:t>
      </w:r>
      <w:r w:rsidR="001C3F9A">
        <w:t>Sporto centre</w:t>
      </w:r>
      <w:r w:rsidR="00063EF1" w:rsidRPr="00C12F73">
        <w:t xml:space="preserve"> ugdymo plan</w:t>
      </w:r>
      <w:r w:rsidR="000B69BD" w:rsidRPr="00C12F73">
        <w:t xml:space="preserve">as grindžiamas demokratiškumo, </w:t>
      </w:r>
      <w:r w:rsidR="00063EF1" w:rsidRPr="00C12F73">
        <w:t>prieinamumo, bendradarbiavimo</w:t>
      </w:r>
      <w:r w:rsidR="00063EF1">
        <w:t xml:space="preserve"> principais,</w:t>
      </w:r>
      <w:r w:rsidR="000232FB">
        <w:t xml:space="preserve"> meistriškumo įvertinimu </w:t>
      </w:r>
      <w:r w:rsidR="00063EF1">
        <w:t xml:space="preserve">įtraukiant mokytojus, </w:t>
      </w:r>
      <w:r w:rsidR="00C2226A">
        <w:t>m</w:t>
      </w:r>
      <w:r w:rsidR="00063EF1">
        <w:t>okinius, tėvus (globėjus, r</w:t>
      </w:r>
      <w:r w:rsidR="00E63365">
        <w:t>ūpintojus), vietos bendruomenę.</w:t>
      </w:r>
    </w:p>
    <w:p w:rsidR="00801A9C" w:rsidRPr="00E63365" w:rsidRDefault="00104CA6" w:rsidP="00E63365">
      <w:pPr>
        <w:ind w:firstLine="851"/>
        <w:jc w:val="both"/>
        <w:rPr>
          <w:color w:val="000000"/>
          <w:sz w:val="27"/>
          <w:szCs w:val="27"/>
        </w:rPr>
      </w:pPr>
      <w:r>
        <w:t>4</w:t>
      </w:r>
      <w:r w:rsidR="00063EF1">
        <w:t>.</w:t>
      </w:r>
      <w:r w:rsidR="00E63365">
        <w:rPr>
          <w:sz w:val="14"/>
          <w:szCs w:val="14"/>
        </w:rPr>
        <w:t xml:space="preserve"> </w:t>
      </w:r>
      <w:r w:rsidR="00063EF1">
        <w:t>Sporto centro  ugd</w:t>
      </w:r>
      <w:r w:rsidR="00E63365">
        <w:t>ymo planas parengtas vieneriems mokslo metams.</w:t>
      </w:r>
    </w:p>
    <w:p w:rsidR="00214229" w:rsidRDefault="00214229" w:rsidP="00B15132">
      <w:pPr>
        <w:pStyle w:val="prastasistinklapis"/>
        <w:tabs>
          <w:tab w:val="left" w:pos="720"/>
        </w:tabs>
        <w:spacing w:before="0" w:after="0" w:line="276" w:lineRule="auto"/>
        <w:jc w:val="both"/>
      </w:pPr>
    </w:p>
    <w:p w:rsidR="00104CA6" w:rsidRDefault="00104CA6" w:rsidP="00935342">
      <w:pPr>
        <w:pStyle w:val="prastasistinklapis"/>
        <w:tabs>
          <w:tab w:val="left" w:pos="720"/>
        </w:tabs>
        <w:spacing w:before="0" w:after="0"/>
        <w:jc w:val="center"/>
        <w:rPr>
          <w:b/>
        </w:rPr>
      </w:pPr>
      <w:r w:rsidRPr="00104CA6">
        <w:rPr>
          <w:b/>
        </w:rPr>
        <w:t>II. UGDYMO PLANO TIKSLAI IR UŽDAVINIAI</w:t>
      </w:r>
    </w:p>
    <w:p w:rsidR="00104CA6" w:rsidRDefault="00104CA6" w:rsidP="00935342">
      <w:pPr>
        <w:pStyle w:val="prastasistinklapis"/>
        <w:tabs>
          <w:tab w:val="left" w:pos="720"/>
        </w:tabs>
        <w:spacing w:before="0" w:after="0"/>
        <w:jc w:val="center"/>
        <w:rPr>
          <w:b/>
        </w:rPr>
      </w:pPr>
    </w:p>
    <w:p w:rsidR="00801A9C" w:rsidRDefault="00104CA6" w:rsidP="00E63365">
      <w:pPr>
        <w:pStyle w:val="prastasistinklapis"/>
        <w:tabs>
          <w:tab w:val="left" w:pos="720"/>
        </w:tabs>
        <w:spacing w:before="0" w:after="0" w:line="276" w:lineRule="auto"/>
        <w:jc w:val="both"/>
      </w:pPr>
      <w:r w:rsidRPr="00104CA6">
        <w:tab/>
        <w:t xml:space="preserve">5. </w:t>
      </w:r>
      <w:r w:rsidR="00856D8F" w:rsidRPr="00104CA6">
        <w:t>Ugdymo plano tikslai</w:t>
      </w:r>
      <w:r w:rsidR="00801A9C" w:rsidRPr="00104CA6">
        <w:t>:</w:t>
      </w:r>
    </w:p>
    <w:p w:rsidR="00856D8F" w:rsidRDefault="00104CA6" w:rsidP="00E63365">
      <w:pPr>
        <w:pStyle w:val="prastasistinklapis"/>
        <w:tabs>
          <w:tab w:val="left" w:pos="720"/>
        </w:tabs>
        <w:spacing w:before="0" w:after="0" w:line="276" w:lineRule="auto"/>
        <w:ind w:firstLine="720"/>
        <w:jc w:val="both"/>
      </w:pPr>
      <w:r>
        <w:t xml:space="preserve">5.1. </w:t>
      </w:r>
      <w:r w:rsidR="00856D8F">
        <w:rPr>
          <w:sz w:val="14"/>
          <w:szCs w:val="14"/>
        </w:rPr>
        <w:t> </w:t>
      </w:r>
      <w:r w:rsidR="001C4AAC" w:rsidRPr="001C4AAC">
        <w:t>A</w:t>
      </w:r>
      <w:r w:rsidR="00856D8F">
        <w:t>pibrėžti Ugdymo programų v</w:t>
      </w:r>
      <w:r>
        <w:t>ykdymo bendruosius reikalavimus.</w:t>
      </w:r>
    </w:p>
    <w:p w:rsidR="007E525D" w:rsidRDefault="00E63365" w:rsidP="00E63365">
      <w:pPr>
        <w:pStyle w:val="prastasistinklapis"/>
        <w:tabs>
          <w:tab w:val="left" w:pos="720"/>
        </w:tabs>
        <w:spacing w:before="0" w:after="0" w:line="276" w:lineRule="auto"/>
        <w:jc w:val="both"/>
      </w:pPr>
      <w:r>
        <w:tab/>
      </w:r>
      <w:r w:rsidR="00104CA6">
        <w:t>5</w:t>
      </w:r>
      <w:r w:rsidR="001C3F9A">
        <w:t xml:space="preserve">.2. </w:t>
      </w:r>
      <w:r w:rsidR="00104CA6">
        <w:t>P</w:t>
      </w:r>
      <w:r w:rsidR="00856D8F">
        <w:t>adėti formuoti ugdymo turinį ir organizuoti procesą taip, kad kiekvienas besim</w:t>
      </w:r>
      <w:r w:rsidR="009A7BB6">
        <w:t>okantysis pasiektų geresnių ugdy</w:t>
      </w:r>
      <w:r w:rsidR="00856D8F">
        <w:t>mo</w:t>
      </w:r>
      <w:r w:rsidR="00D42A27">
        <w:t xml:space="preserve"> </w:t>
      </w:r>
      <w:r w:rsidR="00856D8F">
        <w:t>(si) rezultatų ir įgytų mokymuisi visą gyvenimą būtinų bendrųjų ir dalykinių kompetencijų.</w:t>
      </w:r>
    </w:p>
    <w:p w:rsidR="009B00C5" w:rsidRDefault="00104CA6" w:rsidP="00E63365">
      <w:pPr>
        <w:pStyle w:val="prastasistinklapis"/>
        <w:tabs>
          <w:tab w:val="left" w:pos="720"/>
        </w:tabs>
        <w:spacing w:before="0" w:after="0" w:line="276" w:lineRule="auto"/>
        <w:ind w:firstLine="720"/>
        <w:jc w:val="both"/>
      </w:pPr>
      <w:r>
        <w:t xml:space="preserve">6. </w:t>
      </w:r>
      <w:r w:rsidR="001C4AAC" w:rsidRPr="002D3A5A">
        <w:rPr>
          <w:sz w:val="14"/>
          <w:szCs w:val="14"/>
        </w:rPr>
        <w:t xml:space="preserve"> </w:t>
      </w:r>
      <w:r w:rsidR="00856D8F" w:rsidRPr="002D3A5A">
        <w:t>Ugdymo plano uždaviniai</w:t>
      </w:r>
      <w:r w:rsidR="00801A9C">
        <w:t>:</w:t>
      </w:r>
    </w:p>
    <w:p w:rsidR="001C4AAC" w:rsidRDefault="00104CA6" w:rsidP="00E63365">
      <w:pPr>
        <w:pStyle w:val="prastasistinklapis"/>
        <w:tabs>
          <w:tab w:val="left" w:pos="720"/>
        </w:tabs>
        <w:spacing w:before="0" w:after="0" w:line="276" w:lineRule="auto"/>
        <w:ind w:firstLine="720"/>
        <w:jc w:val="both"/>
      </w:pPr>
      <w:r>
        <w:t>6.1. N</w:t>
      </w:r>
      <w:r w:rsidR="00E922AC">
        <w:t>ustatyti metinį</w:t>
      </w:r>
      <w:r w:rsidR="00856D8F">
        <w:t xml:space="preserve"> ir savaitinių valandų skaičių, skirtą neformaliojo</w:t>
      </w:r>
      <w:r>
        <w:t xml:space="preserve"> ugdymo programoms įgyvendinti.</w:t>
      </w:r>
    </w:p>
    <w:p w:rsidR="00A958D0" w:rsidRPr="00E63365" w:rsidRDefault="00935342" w:rsidP="00E63365">
      <w:pPr>
        <w:pStyle w:val="prastasistinklapis"/>
        <w:tabs>
          <w:tab w:val="left" w:pos="720"/>
        </w:tabs>
        <w:spacing w:before="0" w:after="0"/>
        <w:ind w:firstLine="720"/>
        <w:jc w:val="both"/>
        <w:rPr>
          <w:rStyle w:val="Grietas"/>
          <w:b w:val="0"/>
          <w:bCs w:val="0"/>
        </w:rPr>
      </w:pPr>
      <w:r>
        <w:t>6.2. N</w:t>
      </w:r>
      <w:r w:rsidR="00856D8F">
        <w:t xml:space="preserve">umatyti gaires ugdymo procesui </w:t>
      </w:r>
      <w:r>
        <w:t>S</w:t>
      </w:r>
      <w:r w:rsidR="001C4AAC">
        <w:t>porto centre</w:t>
      </w:r>
      <w:r w:rsidR="00856D8F">
        <w:t xml:space="preserve"> įgyvendinti ir ugdymui pritaikyti pa</w:t>
      </w:r>
      <w:r>
        <w:t>gal mokinių mokymosi poreikius</w:t>
      </w:r>
      <w:r w:rsidR="00E63365">
        <w:t>.</w:t>
      </w:r>
    </w:p>
    <w:p w:rsidR="00D61778" w:rsidRPr="0055787C" w:rsidRDefault="00D61778" w:rsidP="00E63365">
      <w:pPr>
        <w:tabs>
          <w:tab w:val="left" w:pos="720"/>
        </w:tabs>
        <w:jc w:val="both"/>
        <w:rPr>
          <w:rStyle w:val="Grietas"/>
          <w:b w:val="0"/>
          <w:bCs w:val="0"/>
        </w:rPr>
      </w:pPr>
    </w:p>
    <w:p w:rsidR="00856D8F" w:rsidRDefault="00935342" w:rsidP="00CC7BA8">
      <w:pPr>
        <w:tabs>
          <w:tab w:val="left" w:pos="1080"/>
        </w:tabs>
        <w:jc w:val="center"/>
        <w:rPr>
          <w:rStyle w:val="Grietas"/>
          <w:color w:val="000000"/>
        </w:rPr>
      </w:pPr>
      <w:r>
        <w:rPr>
          <w:rStyle w:val="Grietas"/>
          <w:color w:val="000000"/>
        </w:rPr>
        <w:t>II</w:t>
      </w:r>
      <w:r w:rsidR="00A958D0">
        <w:rPr>
          <w:rStyle w:val="Grietas"/>
          <w:color w:val="000000"/>
        </w:rPr>
        <w:t>I</w:t>
      </w:r>
      <w:r w:rsidR="00D61778">
        <w:rPr>
          <w:rStyle w:val="Grietas"/>
          <w:color w:val="000000"/>
        </w:rPr>
        <w:t xml:space="preserve">.   </w:t>
      </w:r>
      <w:r w:rsidR="00A958D0">
        <w:rPr>
          <w:rStyle w:val="Grietas"/>
          <w:color w:val="000000"/>
        </w:rPr>
        <w:t xml:space="preserve">UGDYMO </w:t>
      </w:r>
      <w:r w:rsidR="001C4AAC" w:rsidRPr="001C4AAC">
        <w:rPr>
          <w:rStyle w:val="Grietas"/>
          <w:color w:val="000000"/>
        </w:rPr>
        <w:t>ORGANIZAVIMAS</w:t>
      </w:r>
      <w:r w:rsidR="00616D8B">
        <w:rPr>
          <w:rStyle w:val="Grietas"/>
          <w:color w:val="000000"/>
        </w:rPr>
        <w:t xml:space="preserve"> </w:t>
      </w:r>
      <w:r w:rsidR="00DD779D">
        <w:rPr>
          <w:rStyle w:val="Grietas"/>
          <w:color w:val="000000"/>
        </w:rPr>
        <w:t>2020-2021</w:t>
      </w:r>
      <w:r w:rsidR="001C4AAC" w:rsidRPr="001C4AAC">
        <w:rPr>
          <w:rStyle w:val="Grietas"/>
          <w:color w:val="000000"/>
        </w:rPr>
        <w:t xml:space="preserve"> MOKSLO METAIS</w:t>
      </w:r>
    </w:p>
    <w:p w:rsidR="001C4AAC" w:rsidRPr="001C4AAC" w:rsidRDefault="001C4AAC" w:rsidP="001C4AAC">
      <w:pPr>
        <w:jc w:val="center"/>
        <w:rPr>
          <w:color w:val="2A2A2A"/>
        </w:rPr>
      </w:pPr>
    </w:p>
    <w:p w:rsidR="00856D8F" w:rsidRDefault="00E63365" w:rsidP="00935342">
      <w:pPr>
        <w:tabs>
          <w:tab w:val="left" w:pos="1080"/>
        </w:tabs>
        <w:ind w:firstLine="720"/>
        <w:jc w:val="both"/>
      </w:pPr>
      <w:r>
        <w:t xml:space="preserve">7. </w:t>
      </w:r>
      <w:r w:rsidR="00856D8F" w:rsidRPr="00801A9C">
        <w:t xml:space="preserve">Mokslo metai prasideda </w:t>
      </w:r>
      <w:r w:rsidR="00DD779D">
        <w:t>2020</w:t>
      </w:r>
      <w:r w:rsidR="00935342">
        <w:t xml:space="preserve"> m. </w:t>
      </w:r>
      <w:r w:rsidR="008B0C98">
        <w:t>rugsėjo 1 d.,</w:t>
      </w:r>
      <w:r w:rsidR="00856D8F" w:rsidRPr="00801A9C">
        <w:t xml:space="preserve"> </w:t>
      </w:r>
      <w:r w:rsidR="008B0C98">
        <w:t>baigias</w:t>
      </w:r>
      <w:r w:rsidR="00221753">
        <w:t>i 2021</w:t>
      </w:r>
      <w:r w:rsidR="008B0C98">
        <w:t xml:space="preserve"> m. rugpjūčio 31 d.</w:t>
      </w:r>
    </w:p>
    <w:p w:rsidR="008B0C98" w:rsidRPr="00801A9C" w:rsidRDefault="008B0C98" w:rsidP="008B0C98">
      <w:pPr>
        <w:tabs>
          <w:tab w:val="left" w:pos="1080"/>
        </w:tabs>
        <w:ind w:firstLine="720"/>
        <w:jc w:val="both"/>
        <w:rPr>
          <w:color w:val="2A2A2A"/>
        </w:rPr>
      </w:pPr>
      <w:r>
        <w:t>7.1. U</w:t>
      </w:r>
      <w:r w:rsidRPr="00801A9C">
        <w:t xml:space="preserve">gdymo procesas </w:t>
      </w:r>
      <w:r w:rsidR="002C4A14">
        <w:t xml:space="preserve">prasideda </w:t>
      </w:r>
      <w:r w:rsidR="001F7A2D" w:rsidRPr="001F7A2D">
        <w:t>2020</w:t>
      </w:r>
      <w:r w:rsidRPr="001F7A2D">
        <w:t xml:space="preserve"> m.</w:t>
      </w:r>
      <w:r>
        <w:t xml:space="preserve"> rugsėjo 1 d., baigiasi</w:t>
      </w:r>
      <w:r w:rsidRPr="00801A9C">
        <w:t xml:space="preserve"> </w:t>
      </w:r>
      <w:r w:rsidR="00FB0D8D">
        <w:t>2021</w:t>
      </w:r>
      <w:r>
        <w:t xml:space="preserve"> m. </w:t>
      </w:r>
      <w:r w:rsidR="00DD779D">
        <w:t>rugpjūčio 31</w:t>
      </w:r>
      <w:r w:rsidRPr="00801A9C">
        <w:t xml:space="preserve"> dieną.  </w:t>
      </w:r>
    </w:p>
    <w:p w:rsidR="00EC3F10" w:rsidRPr="00EC3F10" w:rsidRDefault="00935342" w:rsidP="00EC3F10">
      <w:pPr>
        <w:tabs>
          <w:tab w:val="left" w:pos="1080"/>
        </w:tabs>
        <w:ind w:firstLine="720"/>
        <w:rPr>
          <w:rStyle w:val="FontStyle11"/>
          <w:sz w:val="24"/>
          <w:szCs w:val="24"/>
          <w:u w:val="single"/>
        </w:rPr>
      </w:pPr>
      <w:r>
        <w:t>8</w:t>
      </w:r>
      <w:r w:rsidR="00856D8F" w:rsidRPr="00801A9C">
        <w:t>.</w:t>
      </w:r>
      <w:r w:rsidR="00E63365">
        <w:t xml:space="preserve"> </w:t>
      </w:r>
      <w:r w:rsidR="00EC3F10">
        <w:rPr>
          <w:rStyle w:val="FontStyle11"/>
        </w:rPr>
        <w:t>Sportinio ugdymo programos etapai ir trukmė metais:</w:t>
      </w:r>
    </w:p>
    <w:p w:rsidR="00EC3F10" w:rsidRDefault="00EC3F10" w:rsidP="00EC3F10">
      <w:pPr>
        <w:pStyle w:val="Sraopastraipa"/>
        <w:tabs>
          <w:tab w:val="left" w:pos="851"/>
        </w:tabs>
        <w:spacing w:line="240" w:lineRule="auto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>8.1. pradinio rengimo etapas – 1-2 metai;</w:t>
      </w:r>
    </w:p>
    <w:p w:rsidR="00EC3F10" w:rsidRDefault="00EC3F10" w:rsidP="00EC3F10">
      <w:pPr>
        <w:pStyle w:val="Sraopastraipa"/>
        <w:tabs>
          <w:tab w:val="left" w:pos="426"/>
        </w:tabs>
        <w:spacing w:line="240" w:lineRule="auto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8.2. meistriškumo ugdymo etapas – 1-5 metai;</w:t>
      </w:r>
    </w:p>
    <w:p w:rsidR="00EC3F10" w:rsidRDefault="00EC3F10" w:rsidP="00EC3F10">
      <w:pPr>
        <w:pStyle w:val="Sraopastraipa"/>
        <w:tabs>
          <w:tab w:val="left" w:pos="426"/>
        </w:tabs>
        <w:spacing w:line="240" w:lineRule="auto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8.3. meistriškumo tobulinimo etapas – 1-4 metai.</w:t>
      </w:r>
    </w:p>
    <w:p w:rsidR="00EC3F10" w:rsidRPr="00356B7B" w:rsidRDefault="00EC3F10" w:rsidP="00356B7B">
      <w:pPr>
        <w:pStyle w:val="Sraopastraipa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rStyle w:val="FontStyle11"/>
          <w:sz w:val="24"/>
          <w:szCs w:val="24"/>
        </w:rPr>
        <w:t>8.4. aukšto meistriškumo 2 metai</w:t>
      </w:r>
    </w:p>
    <w:p w:rsidR="00E63365" w:rsidRDefault="00935342" w:rsidP="00E63365">
      <w:pPr>
        <w:pStyle w:val="Sraopastraipa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EC3F10">
        <w:rPr>
          <w:sz w:val="24"/>
          <w:szCs w:val="24"/>
        </w:rPr>
        <w:t>9</w:t>
      </w:r>
      <w:r w:rsidR="00856D8F" w:rsidRPr="00EC3F10">
        <w:rPr>
          <w:sz w:val="24"/>
          <w:szCs w:val="24"/>
        </w:rPr>
        <w:t>.</w:t>
      </w:r>
      <w:r w:rsidR="00E63365">
        <w:rPr>
          <w:sz w:val="24"/>
          <w:szCs w:val="24"/>
        </w:rPr>
        <w:t xml:space="preserve"> </w:t>
      </w:r>
      <w:r w:rsidR="002D3A5A" w:rsidRPr="00EC3F10">
        <w:rPr>
          <w:sz w:val="24"/>
          <w:szCs w:val="24"/>
        </w:rPr>
        <w:t xml:space="preserve">Sporto centras </w:t>
      </w:r>
      <w:r w:rsidR="00856D8F" w:rsidRPr="00EC3F10">
        <w:rPr>
          <w:sz w:val="24"/>
          <w:szCs w:val="24"/>
        </w:rPr>
        <w:t xml:space="preserve">dirba </w:t>
      </w:r>
      <w:r w:rsidR="002D3A5A" w:rsidRPr="00EC3F10">
        <w:rPr>
          <w:sz w:val="24"/>
          <w:szCs w:val="24"/>
        </w:rPr>
        <w:t>penkias</w:t>
      </w:r>
      <w:r w:rsidR="00856D8F" w:rsidRPr="00EC3F10">
        <w:rPr>
          <w:sz w:val="24"/>
          <w:szCs w:val="24"/>
        </w:rPr>
        <w:t xml:space="preserve"> dienas per savaitę;</w:t>
      </w:r>
    </w:p>
    <w:p w:rsidR="00E63365" w:rsidRDefault="00935342" w:rsidP="00E63365">
      <w:pPr>
        <w:pStyle w:val="Sraopastraipa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E63365">
        <w:rPr>
          <w:sz w:val="24"/>
          <w:szCs w:val="24"/>
        </w:rPr>
        <w:t>10</w:t>
      </w:r>
      <w:r w:rsidR="00A958D0" w:rsidRPr="00E63365">
        <w:rPr>
          <w:sz w:val="24"/>
          <w:szCs w:val="24"/>
        </w:rPr>
        <w:t xml:space="preserve">. </w:t>
      </w:r>
      <w:r w:rsidR="00F5026A" w:rsidRPr="00E63365">
        <w:rPr>
          <w:sz w:val="24"/>
          <w:szCs w:val="24"/>
        </w:rPr>
        <w:t>Treniruočių procesas</w:t>
      </w:r>
      <w:r w:rsidR="00F0491E" w:rsidRPr="00E63365">
        <w:rPr>
          <w:sz w:val="24"/>
          <w:szCs w:val="24"/>
        </w:rPr>
        <w:t xml:space="preserve"> organizuojamas </w:t>
      </w:r>
      <w:r w:rsidR="001C4D42" w:rsidRPr="00E63365">
        <w:rPr>
          <w:sz w:val="24"/>
          <w:szCs w:val="24"/>
        </w:rPr>
        <w:t xml:space="preserve">mokymo </w:t>
      </w:r>
      <w:r w:rsidR="00856D8F" w:rsidRPr="00E63365">
        <w:rPr>
          <w:sz w:val="24"/>
          <w:szCs w:val="24"/>
        </w:rPr>
        <w:t>grupėms ar individualiai.</w:t>
      </w:r>
      <w:r w:rsidR="002D3A5A" w:rsidRPr="00E63365">
        <w:rPr>
          <w:sz w:val="24"/>
          <w:szCs w:val="24"/>
        </w:rPr>
        <w:t xml:space="preserve"> </w:t>
      </w:r>
      <w:r w:rsidR="00501CE7" w:rsidRPr="00E63365">
        <w:rPr>
          <w:sz w:val="24"/>
          <w:szCs w:val="24"/>
        </w:rPr>
        <w:t xml:space="preserve">Pedagoginės </w:t>
      </w:r>
    </w:p>
    <w:p w:rsidR="00E63365" w:rsidRDefault="00501CE7" w:rsidP="00E63365">
      <w:pPr>
        <w:pStyle w:val="Sraopastraipa"/>
        <w:tabs>
          <w:tab w:val="left" w:pos="426"/>
        </w:tabs>
        <w:spacing w:line="240" w:lineRule="auto"/>
        <w:ind w:left="0"/>
        <w:jc w:val="both"/>
        <w:rPr>
          <w:sz w:val="24"/>
          <w:szCs w:val="24"/>
        </w:rPr>
      </w:pPr>
      <w:r w:rsidRPr="00E63365">
        <w:rPr>
          <w:sz w:val="24"/>
          <w:szCs w:val="24"/>
        </w:rPr>
        <w:t>veiklos būdus ir formas</w:t>
      </w:r>
      <w:r w:rsidR="00A958D0" w:rsidRPr="00E63365">
        <w:rPr>
          <w:sz w:val="24"/>
          <w:szCs w:val="24"/>
        </w:rPr>
        <w:t xml:space="preserve"> </w:t>
      </w:r>
      <w:r w:rsidR="009A7BB6" w:rsidRPr="00E63365">
        <w:rPr>
          <w:sz w:val="24"/>
          <w:szCs w:val="24"/>
        </w:rPr>
        <w:t>neformaliojo švietimo mokytojas</w:t>
      </w:r>
      <w:r w:rsidR="00D42A27" w:rsidRPr="00E63365">
        <w:rPr>
          <w:sz w:val="24"/>
          <w:szCs w:val="24"/>
        </w:rPr>
        <w:t xml:space="preserve"> </w:t>
      </w:r>
      <w:r w:rsidR="009A7BB6" w:rsidRPr="00E63365">
        <w:rPr>
          <w:sz w:val="24"/>
          <w:szCs w:val="24"/>
        </w:rPr>
        <w:t>(NŠ)</w:t>
      </w:r>
      <w:r w:rsidR="0077363F" w:rsidRPr="00E63365">
        <w:rPr>
          <w:sz w:val="24"/>
          <w:szCs w:val="24"/>
        </w:rPr>
        <w:t xml:space="preserve"> pasirenka</w:t>
      </w:r>
      <w:r w:rsidR="00856D8F" w:rsidRPr="00E63365">
        <w:rPr>
          <w:sz w:val="24"/>
          <w:szCs w:val="24"/>
        </w:rPr>
        <w:t xml:space="preserve"> atsižvelgdamas į sportininko meistriškumo lygį, sporto šakos specifiką, metodinius reikalavimus. Pagrindinės sportininkų mokymo formos yra šios: teorinės ir praktinės mokomosios p</w:t>
      </w:r>
      <w:r w:rsidR="000406A6" w:rsidRPr="00E63365">
        <w:rPr>
          <w:sz w:val="24"/>
          <w:szCs w:val="24"/>
        </w:rPr>
        <w:t>ratybos</w:t>
      </w:r>
      <w:r w:rsidR="002C4A14" w:rsidRPr="00E63365">
        <w:rPr>
          <w:sz w:val="24"/>
          <w:szCs w:val="24"/>
        </w:rPr>
        <w:t xml:space="preserve"> </w:t>
      </w:r>
      <w:r w:rsidR="000406A6" w:rsidRPr="00E63365">
        <w:rPr>
          <w:sz w:val="24"/>
          <w:szCs w:val="24"/>
        </w:rPr>
        <w:t>(treniruotės)</w:t>
      </w:r>
      <w:r w:rsidR="00A958D0" w:rsidRPr="00E63365">
        <w:rPr>
          <w:sz w:val="24"/>
          <w:szCs w:val="24"/>
        </w:rPr>
        <w:t xml:space="preserve"> vietos sporto bazėje,</w:t>
      </w:r>
      <w:r w:rsidR="00856D8F" w:rsidRPr="00E63365">
        <w:rPr>
          <w:sz w:val="24"/>
          <w:szCs w:val="24"/>
        </w:rPr>
        <w:t xml:space="preserve"> sporto st</w:t>
      </w:r>
      <w:r w:rsidR="000406A6" w:rsidRPr="00E63365">
        <w:rPr>
          <w:sz w:val="24"/>
          <w:szCs w:val="24"/>
        </w:rPr>
        <w:t>o</w:t>
      </w:r>
      <w:r w:rsidR="001F7A2D" w:rsidRPr="00E63365">
        <w:rPr>
          <w:sz w:val="24"/>
          <w:szCs w:val="24"/>
        </w:rPr>
        <w:t xml:space="preserve">vyklose, dalyvavimas varžybose. Ugdytinių pažangos ir pasiekimų pažangos vertinimui gali būti naudojama </w:t>
      </w:r>
      <w:r w:rsidR="00356B7B" w:rsidRPr="00E63365">
        <w:rPr>
          <w:sz w:val="24"/>
          <w:szCs w:val="24"/>
        </w:rPr>
        <w:t>„</w:t>
      </w:r>
      <w:proofErr w:type="spellStart"/>
      <w:r w:rsidR="001F7A2D" w:rsidRPr="00E63365">
        <w:rPr>
          <w:sz w:val="24"/>
          <w:szCs w:val="24"/>
        </w:rPr>
        <w:t>Eurofito</w:t>
      </w:r>
      <w:proofErr w:type="spellEnd"/>
      <w:r w:rsidR="00356B7B" w:rsidRPr="00E63365">
        <w:rPr>
          <w:sz w:val="24"/>
          <w:szCs w:val="24"/>
        </w:rPr>
        <w:t xml:space="preserve">“ ir kitais </w:t>
      </w:r>
      <w:r w:rsidR="001F7A2D" w:rsidRPr="00E63365">
        <w:rPr>
          <w:sz w:val="24"/>
          <w:szCs w:val="24"/>
        </w:rPr>
        <w:t xml:space="preserve"> fizinio </w:t>
      </w:r>
      <w:r w:rsidR="00356B7B" w:rsidRPr="00E63365">
        <w:rPr>
          <w:sz w:val="24"/>
          <w:szCs w:val="24"/>
        </w:rPr>
        <w:t>įvertinimo testais</w:t>
      </w:r>
      <w:r w:rsidR="002E4120" w:rsidRPr="00E63365">
        <w:rPr>
          <w:sz w:val="24"/>
          <w:szCs w:val="24"/>
          <w:u w:val="single"/>
        </w:rPr>
        <w:t>.</w:t>
      </w:r>
      <w:r w:rsidR="002D3A5A" w:rsidRPr="00E63365">
        <w:rPr>
          <w:sz w:val="24"/>
          <w:szCs w:val="24"/>
        </w:rPr>
        <w:t xml:space="preserve"> </w:t>
      </w:r>
      <w:r w:rsidR="00856D8F" w:rsidRPr="00E63365">
        <w:rPr>
          <w:sz w:val="24"/>
          <w:szCs w:val="24"/>
        </w:rPr>
        <w:t>Gali būti organizuojami sem</w:t>
      </w:r>
      <w:r w:rsidR="00F270F6" w:rsidRPr="00E63365">
        <w:rPr>
          <w:sz w:val="24"/>
          <w:szCs w:val="24"/>
        </w:rPr>
        <w:t>inarai, diskusijos, ekskursijos</w:t>
      </w:r>
      <w:r w:rsidR="00D365F6" w:rsidRPr="00E63365">
        <w:rPr>
          <w:sz w:val="24"/>
          <w:szCs w:val="24"/>
        </w:rPr>
        <w:t>.</w:t>
      </w:r>
    </w:p>
    <w:p w:rsidR="00E63365" w:rsidRDefault="00E63365" w:rsidP="00E63365">
      <w:pPr>
        <w:pStyle w:val="Sraopastraipa"/>
        <w:tabs>
          <w:tab w:val="left" w:pos="709"/>
        </w:tabs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7363F" w:rsidRPr="00E63365">
        <w:rPr>
          <w:sz w:val="24"/>
          <w:szCs w:val="24"/>
        </w:rPr>
        <w:t>11</w:t>
      </w:r>
      <w:r w:rsidR="00856D8F" w:rsidRPr="00E63365">
        <w:rPr>
          <w:sz w:val="24"/>
          <w:szCs w:val="24"/>
        </w:rPr>
        <w:t>. Sportininkų moky</w:t>
      </w:r>
      <w:r w:rsidR="00A958D0" w:rsidRPr="00E63365">
        <w:rPr>
          <w:sz w:val="24"/>
          <w:szCs w:val="24"/>
        </w:rPr>
        <w:t>mas organizuojamas laisvalaikiu:</w:t>
      </w:r>
      <w:r w:rsidR="00856D8F" w:rsidRPr="00E63365">
        <w:rPr>
          <w:sz w:val="24"/>
          <w:szCs w:val="24"/>
        </w:rPr>
        <w:t xml:space="preserve"> po pamokų, poilsio ir švenčių dienomis</w:t>
      </w:r>
      <w:r w:rsidR="0077363F" w:rsidRPr="00E63365">
        <w:rPr>
          <w:sz w:val="24"/>
          <w:szCs w:val="24"/>
        </w:rPr>
        <w:t>,</w:t>
      </w:r>
      <w:r w:rsidR="00856D8F" w:rsidRPr="00E63365">
        <w:rPr>
          <w:sz w:val="24"/>
          <w:szCs w:val="24"/>
        </w:rPr>
        <w:t xml:space="preserve"> per atostogas.</w:t>
      </w:r>
      <w:r w:rsidR="00200354" w:rsidRPr="00E63365">
        <w:rPr>
          <w:sz w:val="24"/>
          <w:szCs w:val="24"/>
        </w:rPr>
        <w:t xml:space="preserve"> Vaikų užimtumas atostogų metu organizuojamos pagal atskirą sporto centro direktoriaus įsakymą.</w:t>
      </w:r>
      <w:r w:rsidR="002B7FDA" w:rsidRPr="00E63365">
        <w:rPr>
          <w:sz w:val="24"/>
          <w:szCs w:val="24"/>
        </w:rPr>
        <w:t xml:space="preserve"> </w:t>
      </w:r>
      <w:r w:rsidR="00856D8F" w:rsidRPr="00E63365">
        <w:rPr>
          <w:sz w:val="24"/>
          <w:szCs w:val="24"/>
        </w:rPr>
        <w:t xml:space="preserve">Mokinių vasaros atostogų metu </w:t>
      </w:r>
      <w:r w:rsidR="002D3A5A" w:rsidRPr="00E63365">
        <w:rPr>
          <w:sz w:val="24"/>
          <w:szCs w:val="24"/>
        </w:rPr>
        <w:t xml:space="preserve">sporto centre </w:t>
      </w:r>
      <w:r w:rsidR="005F720D" w:rsidRPr="00E63365">
        <w:rPr>
          <w:sz w:val="24"/>
          <w:szCs w:val="24"/>
          <w:shd w:val="clear" w:color="auto" w:fill="FFFFFF"/>
        </w:rPr>
        <w:t>tęsiamos numatytos</w:t>
      </w:r>
      <w:r w:rsidR="005F720D" w:rsidRPr="00E63365">
        <w:rPr>
          <w:sz w:val="24"/>
          <w:szCs w:val="24"/>
        </w:rPr>
        <w:t xml:space="preserve"> ugdymo programos,  </w:t>
      </w:r>
      <w:r w:rsidR="00856D8F" w:rsidRPr="00E63365">
        <w:rPr>
          <w:sz w:val="24"/>
          <w:szCs w:val="24"/>
        </w:rPr>
        <w:t xml:space="preserve">vykdomos vaikų </w:t>
      </w:r>
      <w:r w:rsidR="000C69A7" w:rsidRPr="00E63365">
        <w:rPr>
          <w:sz w:val="24"/>
          <w:szCs w:val="24"/>
        </w:rPr>
        <w:t>užimtumo programos ir</w:t>
      </w:r>
      <w:r w:rsidR="00716121" w:rsidRPr="00E63365">
        <w:rPr>
          <w:sz w:val="24"/>
          <w:szCs w:val="24"/>
        </w:rPr>
        <w:t>/</w:t>
      </w:r>
      <w:r w:rsidR="005F720D" w:rsidRPr="00E63365">
        <w:rPr>
          <w:sz w:val="24"/>
          <w:szCs w:val="24"/>
        </w:rPr>
        <w:t>ar</w:t>
      </w:r>
      <w:r w:rsidR="000C69A7" w:rsidRPr="00E63365">
        <w:rPr>
          <w:sz w:val="24"/>
          <w:szCs w:val="24"/>
        </w:rPr>
        <w:t xml:space="preserve"> projektai.</w:t>
      </w:r>
      <w:r w:rsidR="00F5590B" w:rsidRPr="00E63365">
        <w:rPr>
          <w:sz w:val="24"/>
          <w:szCs w:val="24"/>
        </w:rPr>
        <w:t xml:space="preserve"> </w:t>
      </w:r>
    </w:p>
    <w:p w:rsidR="00F5590B" w:rsidRPr="00E63365" w:rsidRDefault="00E63365" w:rsidP="00E63365">
      <w:pPr>
        <w:pStyle w:val="Sraopastraipa"/>
        <w:tabs>
          <w:tab w:val="left" w:pos="709"/>
        </w:tabs>
        <w:spacing w:line="240" w:lineRule="auto"/>
        <w:ind w:left="0"/>
        <w:jc w:val="both"/>
        <w:rPr>
          <w:sz w:val="24"/>
          <w:szCs w:val="24"/>
        </w:rPr>
      </w:pPr>
      <w:r w:rsidRPr="00E63365">
        <w:rPr>
          <w:sz w:val="24"/>
          <w:szCs w:val="24"/>
        </w:rPr>
        <w:tab/>
      </w:r>
      <w:r w:rsidR="00F5590B" w:rsidRPr="00E63365">
        <w:rPr>
          <w:sz w:val="24"/>
          <w:szCs w:val="24"/>
        </w:rPr>
        <w:t xml:space="preserve">12. Ugdymo procese skiriamos atostogos: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5590B" w:rsidTr="00E62A2E">
        <w:tc>
          <w:tcPr>
            <w:tcW w:w="5380" w:type="dxa"/>
            <w:shd w:val="clear" w:color="auto" w:fill="auto"/>
          </w:tcPr>
          <w:p w:rsidR="00F5590B" w:rsidRPr="00E62A2E" w:rsidRDefault="00F5590B" w:rsidP="00E62A2E">
            <w:pPr>
              <w:tabs>
                <w:tab w:val="left" w:pos="1080"/>
              </w:tabs>
              <w:rPr>
                <w:rFonts w:eastAsia="Calibri"/>
              </w:rPr>
            </w:pPr>
            <w:r w:rsidRPr="00E62A2E">
              <w:rPr>
                <w:rFonts w:eastAsia="Calibri"/>
              </w:rPr>
              <w:t>Rudens atostogos</w:t>
            </w:r>
          </w:p>
        </w:tc>
        <w:tc>
          <w:tcPr>
            <w:tcW w:w="5381" w:type="dxa"/>
            <w:shd w:val="clear" w:color="auto" w:fill="auto"/>
          </w:tcPr>
          <w:p w:rsidR="00F5590B" w:rsidRPr="00E62A2E" w:rsidRDefault="00F5590B" w:rsidP="001E7408">
            <w:pPr>
              <w:tabs>
                <w:tab w:val="left" w:pos="1080"/>
              </w:tabs>
              <w:ind w:firstLine="35"/>
              <w:rPr>
                <w:rFonts w:eastAsia="Calibri"/>
              </w:rPr>
            </w:pPr>
            <w:r w:rsidRPr="00E62A2E">
              <w:rPr>
                <w:rFonts w:eastAsia="Calibri"/>
              </w:rPr>
              <w:t>2020 m. spalio 26 d. – spalio 30 d.</w:t>
            </w:r>
          </w:p>
        </w:tc>
      </w:tr>
      <w:tr w:rsidR="00F5590B" w:rsidTr="00E62A2E">
        <w:tc>
          <w:tcPr>
            <w:tcW w:w="5380" w:type="dxa"/>
            <w:shd w:val="clear" w:color="auto" w:fill="auto"/>
          </w:tcPr>
          <w:p w:rsidR="00F5590B" w:rsidRPr="00E62A2E" w:rsidRDefault="00F5590B" w:rsidP="00E62A2E">
            <w:pPr>
              <w:tabs>
                <w:tab w:val="left" w:pos="1080"/>
              </w:tabs>
              <w:rPr>
                <w:rFonts w:eastAsia="Calibri"/>
              </w:rPr>
            </w:pPr>
            <w:r w:rsidRPr="00E62A2E">
              <w:rPr>
                <w:rFonts w:eastAsia="Calibri"/>
              </w:rPr>
              <w:t>Rudens atostogos Žiemos (Kalėdų) atostogos</w:t>
            </w:r>
          </w:p>
        </w:tc>
        <w:tc>
          <w:tcPr>
            <w:tcW w:w="5381" w:type="dxa"/>
            <w:shd w:val="clear" w:color="auto" w:fill="auto"/>
          </w:tcPr>
          <w:p w:rsidR="00F5590B" w:rsidRPr="00E62A2E" w:rsidRDefault="00F5590B" w:rsidP="001E7408">
            <w:pPr>
              <w:tabs>
                <w:tab w:val="left" w:pos="1080"/>
              </w:tabs>
              <w:ind w:firstLine="35"/>
              <w:rPr>
                <w:rFonts w:eastAsia="Calibri"/>
              </w:rPr>
            </w:pPr>
            <w:r w:rsidRPr="00E62A2E">
              <w:rPr>
                <w:rFonts w:eastAsia="Calibri"/>
              </w:rPr>
              <w:t>2020 m. gruodžio 23 d. – 2021 m. sausio 5 d.</w:t>
            </w:r>
          </w:p>
        </w:tc>
      </w:tr>
      <w:tr w:rsidR="00F5590B" w:rsidTr="00E62A2E">
        <w:tc>
          <w:tcPr>
            <w:tcW w:w="5380" w:type="dxa"/>
            <w:shd w:val="clear" w:color="auto" w:fill="auto"/>
          </w:tcPr>
          <w:p w:rsidR="00F5590B" w:rsidRPr="00E62A2E" w:rsidRDefault="00F5590B" w:rsidP="00E62A2E">
            <w:pPr>
              <w:tabs>
                <w:tab w:val="left" w:pos="1080"/>
              </w:tabs>
              <w:rPr>
                <w:rFonts w:eastAsia="Calibri"/>
              </w:rPr>
            </w:pPr>
            <w:r w:rsidRPr="00E62A2E">
              <w:rPr>
                <w:rFonts w:eastAsia="Calibri"/>
              </w:rPr>
              <w:t>Žiemos atostogos</w:t>
            </w:r>
          </w:p>
        </w:tc>
        <w:tc>
          <w:tcPr>
            <w:tcW w:w="5381" w:type="dxa"/>
            <w:shd w:val="clear" w:color="auto" w:fill="auto"/>
          </w:tcPr>
          <w:p w:rsidR="00F5590B" w:rsidRPr="00E62A2E" w:rsidRDefault="00F5590B" w:rsidP="001E7408">
            <w:pPr>
              <w:tabs>
                <w:tab w:val="left" w:pos="1080"/>
              </w:tabs>
              <w:ind w:firstLine="35"/>
              <w:rPr>
                <w:rFonts w:eastAsia="Calibri"/>
              </w:rPr>
            </w:pPr>
            <w:r w:rsidRPr="00E62A2E">
              <w:rPr>
                <w:rFonts w:eastAsia="Calibri"/>
              </w:rPr>
              <w:t>2021 m. vasario 15 d. – vasario 19 d.</w:t>
            </w:r>
          </w:p>
        </w:tc>
      </w:tr>
      <w:tr w:rsidR="00F5590B" w:rsidTr="00E62A2E">
        <w:tc>
          <w:tcPr>
            <w:tcW w:w="5380" w:type="dxa"/>
            <w:shd w:val="clear" w:color="auto" w:fill="auto"/>
          </w:tcPr>
          <w:p w:rsidR="00F5590B" w:rsidRPr="00E62A2E" w:rsidRDefault="00F5590B" w:rsidP="00E62A2E">
            <w:pPr>
              <w:tabs>
                <w:tab w:val="left" w:pos="1080"/>
              </w:tabs>
              <w:rPr>
                <w:rFonts w:eastAsia="Calibri"/>
              </w:rPr>
            </w:pPr>
            <w:r w:rsidRPr="00E62A2E">
              <w:rPr>
                <w:rFonts w:eastAsia="Calibri"/>
              </w:rPr>
              <w:t>Pavasario (Velykų) atostogos</w:t>
            </w:r>
          </w:p>
        </w:tc>
        <w:tc>
          <w:tcPr>
            <w:tcW w:w="5381" w:type="dxa"/>
            <w:shd w:val="clear" w:color="auto" w:fill="auto"/>
          </w:tcPr>
          <w:p w:rsidR="00F5590B" w:rsidRPr="00E62A2E" w:rsidRDefault="00F5590B" w:rsidP="001E7408">
            <w:pPr>
              <w:tabs>
                <w:tab w:val="left" w:pos="1080"/>
              </w:tabs>
              <w:rPr>
                <w:rFonts w:eastAsia="Calibri"/>
                <w:u w:val="single"/>
              </w:rPr>
            </w:pPr>
            <w:r w:rsidRPr="00E62A2E">
              <w:rPr>
                <w:rFonts w:eastAsia="Calibri"/>
              </w:rPr>
              <w:t>2021 m. balandžio 6 d. – balandžio 9 d.</w:t>
            </w:r>
          </w:p>
        </w:tc>
      </w:tr>
    </w:tbl>
    <w:p w:rsidR="00F5590B" w:rsidRDefault="00F5590B" w:rsidP="00F5590B">
      <w:pPr>
        <w:tabs>
          <w:tab w:val="left" w:pos="1080"/>
        </w:tabs>
        <w:jc w:val="both"/>
      </w:pPr>
      <w:r>
        <w:t xml:space="preserve"> </w:t>
      </w:r>
    </w:p>
    <w:p w:rsidR="00C72336" w:rsidRDefault="00F5590B" w:rsidP="00C72336">
      <w:pPr>
        <w:tabs>
          <w:tab w:val="left" w:pos="1080"/>
        </w:tabs>
        <w:ind w:firstLine="720"/>
        <w:jc w:val="both"/>
      </w:pPr>
      <w:r>
        <w:t>13</w:t>
      </w:r>
      <w:r w:rsidR="0077363F">
        <w:t xml:space="preserve">. </w:t>
      </w:r>
      <w:r w:rsidR="00856D8F" w:rsidRPr="00801A9C">
        <w:t>Praty</w:t>
      </w:r>
      <w:r w:rsidR="00262A9B">
        <w:t>bų minimali trukmė</w:t>
      </w:r>
      <w:r w:rsidR="0077363F">
        <w:t xml:space="preserve"> </w:t>
      </w:r>
      <w:r w:rsidR="00200354" w:rsidRPr="00200354">
        <w:t>1</w:t>
      </w:r>
      <w:r w:rsidR="00200354">
        <w:t xml:space="preserve"> </w:t>
      </w:r>
      <w:r w:rsidR="00200354" w:rsidRPr="00200354">
        <w:t xml:space="preserve">akademinė </w:t>
      </w:r>
      <w:r w:rsidR="00335A0E" w:rsidRPr="00200354">
        <w:t xml:space="preserve"> val</w:t>
      </w:r>
      <w:r w:rsidR="00200354" w:rsidRPr="00200354">
        <w:t>anda</w:t>
      </w:r>
      <w:r w:rsidR="005F720D">
        <w:t xml:space="preserve"> </w:t>
      </w:r>
      <w:r w:rsidR="00335A0E">
        <w:t>(60 minučių)</w:t>
      </w:r>
      <w:r w:rsidR="00262A9B">
        <w:t>.</w:t>
      </w:r>
      <w:r w:rsidR="00183704">
        <w:t xml:space="preserve"> </w:t>
      </w:r>
      <w:r w:rsidR="00856D8F" w:rsidRPr="00801A9C">
        <w:t>M</w:t>
      </w:r>
      <w:r w:rsidR="00501CE7">
        <w:t>inima</w:t>
      </w:r>
      <w:r w:rsidR="00856D8F" w:rsidRPr="00801A9C">
        <w:t>li praty</w:t>
      </w:r>
      <w:r w:rsidR="00F5026A">
        <w:t xml:space="preserve">bų trukmė priklauso nuo </w:t>
      </w:r>
      <w:r w:rsidR="009A7BB6">
        <w:t>NŠ mokytojo</w:t>
      </w:r>
      <w:r w:rsidR="00856D8F" w:rsidRPr="00801A9C">
        <w:t xml:space="preserve"> grupinio ar individualiojo mokymo plano</w:t>
      </w:r>
      <w:r w:rsidR="00F5026A">
        <w:t xml:space="preserve">-programos </w:t>
      </w:r>
      <w:r w:rsidR="00856D8F" w:rsidRPr="00801A9C">
        <w:t>reikalavimų. Į šį skaičių įeina ir oficialaus kalendorinių varžybų, jeigu jose dalyvauja sportini</w:t>
      </w:r>
      <w:r w:rsidR="000406A6">
        <w:t xml:space="preserve">nkas su </w:t>
      </w:r>
      <w:r w:rsidR="009A7BB6">
        <w:t>NŠ mokytoju</w:t>
      </w:r>
      <w:r w:rsidR="00856D8F" w:rsidRPr="00801A9C">
        <w:t xml:space="preserve"> laikas. Teorinių paskaitų, mokomųjų pratybų ar kitų mokymo pratybų laiką ir vietą nurodo </w:t>
      </w:r>
      <w:r w:rsidR="00F5026A">
        <w:t>treniruočių</w:t>
      </w:r>
      <w:r w:rsidR="00856D8F" w:rsidRPr="00801A9C">
        <w:t xml:space="preserve"> tvarkaraščiai, o dalyvavimo sporto varžybose-kalendoriniai planai, patv</w:t>
      </w:r>
      <w:r w:rsidR="00C72336">
        <w:t>irtinti direktoriaus.</w:t>
      </w:r>
    </w:p>
    <w:p w:rsidR="002B7FDA" w:rsidRPr="00616D8B" w:rsidRDefault="00F5590B" w:rsidP="0077363F">
      <w:pPr>
        <w:tabs>
          <w:tab w:val="left" w:pos="1080"/>
        </w:tabs>
        <w:ind w:firstLine="720"/>
        <w:jc w:val="both"/>
      </w:pPr>
      <w:r>
        <w:t>14</w:t>
      </w:r>
      <w:r w:rsidR="002B7FDA">
        <w:t>.</w:t>
      </w:r>
      <w:r w:rsidR="002C4A14">
        <w:t xml:space="preserve"> Ugdymas vykdomas naudojant ugdy</w:t>
      </w:r>
      <w:r w:rsidR="002B7FDA">
        <w:t>mosi priemones</w:t>
      </w:r>
      <w:r w:rsidR="002C4A14">
        <w:t xml:space="preserve"> </w:t>
      </w:r>
      <w:r w:rsidR="002B7FDA">
        <w:t>(įranga, sportinis inventorius ir kt.).</w:t>
      </w:r>
    </w:p>
    <w:p w:rsidR="003E3F2F" w:rsidRDefault="0077363F" w:rsidP="0077363F">
      <w:pPr>
        <w:tabs>
          <w:tab w:val="left" w:pos="1080"/>
        </w:tabs>
        <w:ind w:firstLine="720"/>
        <w:jc w:val="both"/>
      </w:pPr>
      <w:r>
        <w:t>1</w:t>
      </w:r>
      <w:r w:rsidR="00F5590B">
        <w:t>5</w:t>
      </w:r>
      <w:r>
        <w:t>.</w:t>
      </w:r>
      <w:r w:rsidR="002D3A5A">
        <w:t xml:space="preserve"> </w:t>
      </w:r>
      <w:r w:rsidR="00856D8F" w:rsidRPr="002D3A5A">
        <w:t xml:space="preserve">Oro  temperatūrai esant 20 laipsnių šalčio ar žemesnei, į </w:t>
      </w:r>
      <w:r>
        <w:t>S</w:t>
      </w:r>
      <w:r w:rsidR="002D3A5A">
        <w:t xml:space="preserve">porto centro pratybas </w:t>
      </w:r>
      <w:r w:rsidR="00856D8F" w:rsidRPr="002D3A5A">
        <w:t xml:space="preserve">gali  neiti 1-5 klasių mokiniai, esant 25 laipsnių </w:t>
      </w:r>
      <w:r w:rsidR="001F7A2D">
        <w:t>šalčio ar žemesnei temperatūrai</w:t>
      </w:r>
      <w:r w:rsidR="00856D8F" w:rsidRPr="002D3A5A">
        <w:t xml:space="preserve"> 6-12 klasių mokiniai</w:t>
      </w:r>
      <w:r w:rsidR="00B15132">
        <w:t xml:space="preserve">. </w:t>
      </w:r>
      <w:r w:rsidR="000C23CE">
        <w:t xml:space="preserve">Sporto centro direktoriaus sprendimu ugdymo procesas gali būti koreguojamas. Šios </w:t>
      </w:r>
      <w:r w:rsidR="00856D8F" w:rsidRPr="002D3A5A">
        <w:t>dienos įskaičiuojamos į mokymosi dienų skaičių.</w:t>
      </w:r>
    </w:p>
    <w:p w:rsidR="00C72336" w:rsidRPr="00EA2C0C" w:rsidRDefault="00F5590B" w:rsidP="0077363F">
      <w:pPr>
        <w:tabs>
          <w:tab w:val="left" w:pos="1080"/>
        </w:tabs>
        <w:ind w:firstLine="720"/>
        <w:jc w:val="both"/>
      </w:pPr>
      <w:r>
        <w:t xml:space="preserve"> 16</w:t>
      </w:r>
      <w:r w:rsidR="00C72336">
        <w:t>. Mok</w:t>
      </w:r>
      <w:r w:rsidR="005F720D">
        <w:t xml:space="preserve">inių ugdymo veikla fiksuojama </w:t>
      </w:r>
      <w:r w:rsidR="005F720D" w:rsidRPr="00356B7B">
        <w:t>sporto centro elektroniniame</w:t>
      </w:r>
      <w:r w:rsidR="00C72336" w:rsidRPr="00356B7B">
        <w:t xml:space="preserve"> dienyne</w:t>
      </w:r>
      <w:r w:rsidR="00C72336">
        <w:t xml:space="preserve"> nuo rugsėjo 2 d.</w:t>
      </w:r>
    </w:p>
    <w:p w:rsidR="008349A1" w:rsidRDefault="00F5590B" w:rsidP="00E63365">
      <w:pPr>
        <w:tabs>
          <w:tab w:val="left" w:pos="1080"/>
        </w:tabs>
        <w:ind w:firstLine="720"/>
        <w:jc w:val="both"/>
      </w:pPr>
      <w:r>
        <w:t xml:space="preserve"> 17</w:t>
      </w:r>
      <w:r w:rsidR="0081078E">
        <w:t xml:space="preserve">. </w:t>
      </w:r>
      <w:r w:rsidR="00856D8F" w:rsidRPr="002D3A5A">
        <w:t>Paskelbus ekstremalią sit</w:t>
      </w:r>
      <w:r w:rsidR="00F5026A">
        <w:t>uaciją, keliančią pavojų sportininkų</w:t>
      </w:r>
      <w:r w:rsidR="00856D8F" w:rsidRPr="002D3A5A">
        <w:t xml:space="preserve"> gyvybei ar sveikatai, </w:t>
      </w:r>
      <w:r w:rsidR="002D3A5A">
        <w:t xml:space="preserve">sporto centro administracija </w:t>
      </w:r>
      <w:r w:rsidR="00856D8F" w:rsidRPr="002D3A5A">
        <w:t xml:space="preserve"> priima sprendimą dėl ugdymo proceso koregavimo.</w:t>
      </w:r>
    </w:p>
    <w:p w:rsidR="000C23CE" w:rsidRDefault="000C23CE" w:rsidP="002D3A5A">
      <w:pPr>
        <w:tabs>
          <w:tab w:val="left" w:pos="1080"/>
        </w:tabs>
      </w:pPr>
    </w:p>
    <w:p w:rsidR="002D3A5A" w:rsidRDefault="00A958D0" w:rsidP="0077363F">
      <w:pPr>
        <w:tabs>
          <w:tab w:val="left" w:pos="1080"/>
        </w:tabs>
        <w:jc w:val="center"/>
        <w:rPr>
          <w:rStyle w:val="Grietas"/>
          <w:color w:val="000000"/>
        </w:rPr>
      </w:pPr>
      <w:r>
        <w:rPr>
          <w:rStyle w:val="Grietas"/>
          <w:color w:val="000000"/>
        </w:rPr>
        <w:t>IV</w:t>
      </w:r>
      <w:r w:rsidR="0077363F">
        <w:rPr>
          <w:rStyle w:val="Grietas"/>
          <w:color w:val="000000"/>
        </w:rPr>
        <w:t xml:space="preserve">. </w:t>
      </w:r>
      <w:r w:rsidR="002D3A5A" w:rsidRPr="002D3A5A">
        <w:rPr>
          <w:rStyle w:val="Grietas"/>
          <w:color w:val="000000"/>
        </w:rPr>
        <w:t>UGDYMO TURINIO PLANAVIMAS IR  MOKINIŲ</w:t>
      </w:r>
    </w:p>
    <w:p w:rsidR="00856D8F" w:rsidRDefault="002D3A5A" w:rsidP="0077363F">
      <w:pPr>
        <w:jc w:val="center"/>
        <w:rPr>
          <w:rStyle w:val="Grietas"/>
          <w:color w:val="000000"/>
        </w:rPr>
      </w:pPr>
      <w:r>
        <w:rPr>
          <w:rStyle w:val="Grietas"/>
          <w:color w:val="000000"/>
        </w:rPr>
        <w:t xml:space="preserve">PAŽANGOS </w:t>
      </w:r>
      <w:r w:rsidRPr="002D3A5A">
        <w:rPr>
          <w:rStyle w:val="Grietas"/>
          <w:color w:val="000000"/>
        </w:rPr>
        <w:t>IR PASIEKIMŲ VERTINIMAS</w:t>
      </w:r>
    </w:p>
    <w:p w:rsidR="002D3A5A" w:rsidRPr="002D3A5A" w:rsidRDefault="002D3A5A" w:rsidP="002D3A5A">
      <w:pPr>
        <w:jc w:val="center"/>
        <w:rPr>
          <w:b/>
          <w:bCs/>
          <w:color w:val="000000"/>
        </w:rPr>
      </w:pPr>
    </w:p>
    <w:p w:rsidR="00856D8F" w:rsidRPr="002D3A5A" w:rsidRDefault="00F5590B" w:rsidP="0077363F">
      <w:pPr>
        <w:tabs>
          <w:tab w:val="left" w:pos="1080"/>
        </w:tabs>
        <w:ind w:firstLine="720"/>
      </w:pPr>
      <w:r>
        <w:t>18</w:t>
      </w:r>
      <w:r w:rsidR="0077363F">
        <w:t>.</w:t>
      </w:r>
      <w:r w:rsidR="002D3A5A">
        <w:t xml:space="preserve"> U</w:t>
      </w:r>
      <w:r w:rsidR="003F4D13">
        <w:t>gdymo turinys sporto centre</w:t>
      </w:r>
      <w:r w:rsidR="00856D8F" w:rsidRPr="002D3A5A">
        <w:t xml:space="preserve"> planuojamas </w:t>
      </w:r>
      <w:r w:rsidR="00352942">
        <w:t>42</w:t>
      </w:r>
      <w:r w:rsidR="00856D8F" w:rsidRPr="002D3A5A">
        <w:t xml:space="preserve"> </w:t>
      </w:r>
      <w:r w:rsidR="00352942">
        <w:t>savaitėms</w:t>
      </w:r>
      <w:r w:rsidR="00F5026A">
        <w:t>.</w:t>
      </w:r>
    </w:p>
    <w:p w:rsidR="00856D8F" w:rsidRPr="002D3A5A" w:rsidRDefault="0077363F" w:rsidP="0077363F">
      <w:pPr>
        <w:ind w:firstLine="720"/>
      </w:pPr>
      <w:r>
        <w:t>1</w:t>
      </w:r>
      <w:r w:rsidR="00F5590B">
        <w:t>9</w:t>
      </w:r>
      <w:r>
        <w:t>.</w:t>
      </w:r>
      <w:r w:rsidR="002D3A5A">
        <w:t xml:space="preserve"> A</w:t>
      </w:r>
      <w:r w:rsidR="00856D8F" w:rsidRPr="002D3A5A">
        <w:t xml:space="preserve">tskirų grupių </w:t>
      </w:r>
      <w:r w:rsidR="002D3A5A">
        <w:t xml:space="preserve">metinius </w:t>
      </w:r>
      <w:r w:rsidR="00856D8F" w:rsidRPr="002D3A5A">
        <w:t>ugdymo planus</w:t>
      </w:r>
      <w:r w:rsidR="000406A6">
        <w:t>-programas</w:t>
      </w:r>
      <w:r w:rsidR="00856D8F" w:rsidRPr="002D3A5A">
        <w:t xml:space="preserve"> ren</w:t>
      </w:r>
      <w:r w:rsidR="00A958D0">
        <w:t xml:space="preserve">gia </w:t>
      </w:r>
      <w:r>
        <w:t xml:space="preserve"> </w:t>
      </w:r>
      <w:r w:rsidR="009A7BB6">
        <w:t>NŠ mokytojas</w:t>
      </w:r>
      <w:r>
        <w:t>.</w:t>
      </w:r>
    </w:p>
    <w:p w:rsidR="00856D8F" w:rsidRPr="002D3A5A" w:rsidRDefault="00F5590B" w:rsidP="0077363F">
      <w:pPr>
        <w:ind w:firstLine="720"/>
        <w:jc w:val="both"/>
        <w:rPr>
          <w:color w:val="2A2A2A"/>
        </w:rPr>
      </w:pPr>
      <w:r>
        <w:t>20</w:t>
      </w:r>
      <w:r w:rsidR="0077363F">
        <w:t>.</w:t>
      </w:r>
      <w:r w:rsidR="002D3A5A">
        <w:t xml:space="preserve"> P</w:t>
      </w:r>
      <w:r w:rsidR="00856D8F" w:rsidRPr="002D3A5A">
        <w:t>la</w:t>
      </w:r>
      <w:r w:rsidR="00A958D0">
        <w:t xml:space="preserve">nuodamas ugdymo turinį </w:t>
      </w:r>
      <w:r w:rsidR="009A7BB6">
        <w:t>NŠ mokytojas</w:t>
      </w:r>
      <w:r w:rsidR="000406A6">
        <w:t xml:space="preserve"> planuoja, </w:t>
      </w:r>
      <w:r w:rsidR="00F5026A">
        <w:t>sportininkų</w:t>
      </w:r>
      <w:r w:rsidR="00856D8F" w:rsidRPr="002D3A5A">
        <w:t xml:space="preserve"> </w:t>
      </w:r>
      <w:r w:rsidR="00AF2584">
        <w:t>pažangos ir pasiekimų vertinimą</w:t>
      </w:r>
      <w:r w:rsidR="003F4D13">
        <w:t>,</w:t>
      </w:r>
      <w:r w:rsidR="00856D8F" w:rsidRPr="002D3A5A">
        <w:t xml:space="preserve"> jį sieja su </w:t>
      </w:r>
      <w:r w:rsidR="00501CE7">
        <w:t>tam tikros sporto šakos tikslais ir uždaviniais</w:t>
      </w:r>
      <w:r w:rsidR="00F5026A">
        <w:t xml:space="preserve"> atsižvelgdamas į sportininkų</w:t>
      </w:r>
      <w:r w:rsidR="00856D8F" w:rsidRPr="002D3A5A">
        <w:t xml:space="preserve"> </w:t>
      </w:r>
      <w:r w:rsidR="00DB25D0">
        <w:t>pasiruošimo lygį</w:t>
      </w:r>
      <w:r w:rsidR="00F5026A">
        <w:t xml:space="preserve">, </w:t>
      </w:r>
      <w:r w:rsidR="00856D8F" w:rsidRPr="002D3A5A">
        <w:t xml:space="preserve"> patirtį ir gebėjimu</w:t>
      </w:r>
      <w:r w:rsidR="002D3A5A">
        <w:t>s.</w:t>
      </w:r>
      <w:r w:rsidR="00221753">
        <w:t xml:space="preserve"> Mokinių meistriškumo lygį, meistriškumo pakopos</w:t>
      </w:r>
      <w:r w:rsidR="00D42A27">
        <w:t xml:space="preserve"> (MP)</w:t>
      </w:r>
      <w:r w:rsidR="00221753">
        <w:t xml:space="preserve"> nustatomos pagal pasiektą rezultatą, vadovaujantis </w:t>
      </w:r>
      <w:r w:rsidR="004F6F1F">
        <w:t xml:space="preserve">LR švietimo, mokslo ir sporto ministro </w:t>
      </w:r>
      <w:r w:rsidR="004F6F1F" w:rsidRPr="007911B1">
        <w:t>2019 m. rugsėjo 4 įsakymu</w:t>
      </w:r>
      <w:r w:rsidR="004F6F1F">
        <w:t xml:space="preserve"> Nr. V-976 „Dėl sportinio ugdymo organizavimo rekomendacijų</w:t>
      </w:r>
      <w:r w:rsidR="007911B1">
        <w:t>“.</w:t>
      </w:r>
    </w:p>
    <w:p w:rsidR="00856D8F" w:rsidRPr="002D3A5A" w:rsidRDefault="00F5590B" w:rsidP="0077363F">
      <w:pPr>
        <w:tabs>
          <w:tab w:val="left" w:pos="1080"/>
        </w:tabs>
        <w:ind w:firstLine="720"/>
        <w:jc w:val="both"/>
        <w:rPr>
          <w:color w:val="2A2A2A"/>
        </w:rPr>
      </w:pPr>
      <w:r>
        <w:t>21</w:t>
      </w:r>
      <w:r w:rsidR="0077363F">
        <w:t>.</w:t>
      </w:r>
      <w:r w:rsidR="003F4D13">
        <w:t xml:space="preserve"> </w:t>
      </w:r>
      <w:r w:rsidR="00F5026A">
        <w:t>Sportininkų</w:t>
      </w:r>
      <w:r w:rsidR="00856D8F" w:rsidRPr="002D3A5A">
        <w:t xml:space="preserve"> fizini</w:t>
      </w:r>
      <w:r w:rsidR="00262A9B">
        <w:t>ų savybių,</w:t>
      </w:r>
      <w:r w:rsidR="00856D8F" w:rsidRPr="002D3A5A">
        <w:t xml:space="preserve"> funkcinių rodyklių lygis</w:t>
      </w:r>
      <w:r w:rsidR="00DD779D">
        <w:t xml:space="preserve"> vertinamas</w:t>
      </w:r>
      <w:r w:rsidR="00F35627">
        <w:t xml:space="preserve"> fizinio pajėgumo testavimo metodais</w:t>
      </w:r>
      <w:r w:rsidR="00856D8F" w:rsidRPr="002D3A5A">
        <w:t xml:space="preserve"> </w:t>
      </w:r>
      <w:r w:rsidR="004F6F1F">
        <w:t xml:space="preserve">mokslo metų pradžioje-rugsėjo-spalio mėn., </w:t>
      </w:r>
      <w:r w:rsidR="00075807" w:rsidRPr="00DE307B">
        <w:t xml:space="preserve">mažiausiai vieną kartą </w:t>
      </w:r>
      <w:r w:rsidR="00DD779D" w:rsidRPr="00DE307B">
        <w:t>metu eigoje</w:t>
      </w:r>
      <w:r w:rsidR="00DD779D">
        <w:t xml:space="preserve"> ir </w:t>
      </w:r>
      <w:r w:rsidR="00856D8F" w:rsidRPr="002D3A5A">
        <w:t>pasibaigus mokslo metams</w:t>
      </w:r>
      <w:r w:rsidR="004F6F1F">
        <w:t>-birželio mėn.</w:t>
      </w:r>
    </w:p>
    <w:p w:rsidR="000406A6" w:rsidRPr="009B00C5" w:rsidRDefault="00F5590B" w:rsidP="009B00C5">
      <w:pPr>
        <w:ind w:firstLine="720"/>
        <w:jc w:val="both"/>
      </w:pPr>
      <w:r>
        <w:lastRenderedPageBreak/>
        <w:t>22</w:t>
      </w:r>
      <w:r w:rsidR="0077363F">
        <w:t>.</w:t>
      </w:r>
      <w:r w:rsidR="003F4D13">
        <w:t xml:space="preserve"> </w:t>
      </w:r>
      <w:r w:rsidR="00F5026A">
        <w:t>Siekiant padėti sportininkui</w:t>
      </w:r>
      <w:r w:rsidR="00856D8F" w:rsidRPr="002D3A5A">
        <w:t xml:space="preserve"> sėkmi</w:t>
      </w:r>
      <w:r w:rsidR="00AF2584">
        <w:t>ngai ugdyti fizinius gebėjimus</w:t>
      </w:r>
      <w:r w:rsidR="00856D8F" w:rsidRPr="002D3A5A">
        <w:t xml:space="preserve">, ugdymas individualizuojamas sudarant </w:t>
      </w:r>
      <w:r w:rsidR="00F5026A">
        <w:t>sportininko</w:t>
      </w:r>
      <w:r w:rsidR="00856D8F" w:rsidRPr="002D3A5A">
        <w:t xml:space="preserve"> individualų ugdymo planą, kuriuo siekiama padėti </w:t>
      </w:r>
      <w:r w:rsidR="00F5026A">
        <w:t>sportininkui</w:t>
      </w:r>
      <w:r w:rsidR="00856D8F" w:rsidRPr="002D3A5A">
        <w:t xml:space="preserve"> planuoti, kaip pagal savo išgales pasiekti aukštesnių ugdymo</w:t>
      </w:r>
      <w:r w:rsidR="00075807">
        <w:t xml:space="preserve"> </w:t>
      </w:r>
      <w:r w:rsidR="00856D8F" w:rsidRPr="002D3A5A">
        <w:t>(si) pasiekimų, ugdyti asmeninę atsakomybę dėl sąmoningo mokymosi, gebėjimo įgyvendinti išsikeltus tikslus</w:t>
      </w:r>
      <w:r w:rsidR="002D3A5A">
        <w:t>.</w:t>
      </w:r>
      <w:r w:rsidR="00856D8F" w:rsidRPr="002D3A5A">
        <w:t xml:space="preserve"> </w:t>
      </w:r>
    </w:p>
    <w:p w:rsidR="00A958D0" w:rsidRDefault="0077363F" w:rsidP="002C4A14">
      <w:pPr>
        <w:tabs>
          <w:tab w:val="left" w:pos="1080"/>
          <w:tab w:val="left" w:pos="1440"/>
          <w:tab w:val="left" w:pos="1800"/>
        </w:tabs>
        <w:ind w:firstLine="720"/>
        <w:jc w:val="both"/>
      </w:pPr>
      <w:r>
        <w:t>2</w:t>
      </w:r>
      <w:r w:rsidR="00F5590B">
        <w:t>3</w:t>
      </w:r>
      <w:r>
        <w:t>.</w:t>
      </w:r>
      <w:r w:rsidR="00E63365">
        <w:t xml:space="preserve"> </w:t>
      </w:r>
      <w:r w:rsidR="00A91958">
        <w:t>Individualus ugdymo planas</w:t>
      </w:r>
      <w:r w:rsidR="00D2378E">
        <w:t xml:space="preserve"> </w:t>
      </w:r>
      <w:r w:rsidR="00856D8F" w:rsidRPr="002D3A5A">
        <w:t>–</w:t>
      </w:r>
      <w:r w:rsidR="00D2378E">
        <w:t xml:space="preserve"> </w:t>
      </w:r>
      <w:r w:rsidR="00856D8F" w:rsidRPr="002D3A5A">
        <w:t>aukš</w:t>
      </w:r>
      <w:r w:rsidR="00F5026A">
        <w:t>tesnio meistriškumo pasiekusio sportininko</w:t>
      </w:r>
      <w:r w:rsidR="00856D8F" w:rsidRPr="002D3A5A">
        <w:t>, besimokančio pagal neformaliojo ugdymo programą, ugdymo p</w:t>
      </w:r>
      <w:r w:rsidR="00E63365">
        <w:t>lanas tam tikram laikotarpiui.</w:t>
      </w:r>
    </w:p>
    <w:p w:rsidR="00856D8F" w:rsidRPr="002D3A5A" w:rsidRDefault="00A958D0" w:rsidP="002C4A14">
      <w:pPr>
        <w:jc w:val="both"/>
        <w:rPr>
          <w:color w:val="2A2A2A"/>
        </w:rPr>
      </w:pPr>
      <w:r>
        <w:t xml:space="preserve">         </w:t>
      </w:r>
      <w:r w:rsidR="000406A6">
        <w:t xml:space="preserve">   </w:t>
      </w:r>
      <w:r w:rsidR="00F5590B">
        <w:t>24</w:t>
      </w:r>
      <w:r w:rsidR="0077363F">
        <w:t>.</w:t>
      </w:r>
      <w:r w:rsidR="00E63365">
        <w:t xml:space="preserve"> </w:t>
      </w:r>
      <w:r w:rsidR="00856D8F" w:rsidRPr="002D3A5A">
        <w:t xml:space="preserve">Individualus ugdymo planas sudaromas </w:t>
      </w:r>
      <w:r w:rsidR="00F5026A">
        <w:t xml:space="preserve">sportininkui, kuris treniruojasi </w:t>
      </w:r>
      <w:r w:rsidR="002D3A5A">
        <w:t>individualiai. Ugdymo planą</w:t>
      </w:r>
      <w:r w:rsidR="00633325">
        <w:t xml:space="preserve"> sudaro </w:t>
      </w:r>
      <w:r w:rsidR="009A7BB6">
        <w:t>NŠ mokytojas</w:t>
      </w:r>
      <w:r w:rsidR="00856D8F" w:rsidRPr="002D3A5A">
        <w:t>.</w:t>
      </w:r>
    </w:p>
    <w:p w:rsidR="00E778FD" w:rsidRDefault="00A958D0" w:rsidP="00575BEA">
      <w:pPr>
        <w:tabs>
          <w:tab w:val="left" w:pos="1080"/>
        </w:tabs>
        <w:jc w:val="both"/>
      </w:pPr>
      <w:r>
        <w:t xml:space="preserve">        </w:t>
      </w:r>
      <w:r w:rsidR="000406A6">
        <w:t xml:space="preserve">   </w:t>
      </w:r>
      <w:r>
        <w:t xml:space="preserve"> </w:t>
      </w:r>
      <w:r w:rsidR="0077363F">
        <w:t>2</w:t>
      </w:r>
      <w:r w:rsidR="00F5590B">
        <w:t>5</w:t>
      </w:r>
      <w:r w:rsidR="0077363F">
        <w:t>.</w:t>
      </w:r>
      <w:r w:rsidR="00095C0F">
        <w:t xml:space="preserve"> </w:t>
      </w:r>
      <w:r w:rsidR="00856D8F" w:rsidRPr="002D3A5A">
        <w:t>In</w:t>
      </w:r>
      <w:r w:rsidR="00E63365">
        <w:t xml:space="preserve">dividualus ugdymo planas </w:t>
      </w:r>
      <w:r w:rsidR="00856D8F" w:rsidRPr="002D3A5A">
        <w:t xml:space="preserve">sudaromas </w:t>
      </w:r>
      <w:r w:rsidR="00501CE7">
        <w:t xml:space="preserve">tik </w:t>
      </w:r>
      <w:r w:rsidR="00856D8F" w:rsidRPr="002D3A5A">
        <w:t xml:space="preserve">rašytine forma </w:t>
      </w:r>
      <w:r w:rsidR="00095C0F">
        <w:t xml:space="preserve">sporto centre </w:t>
      </w:r>
      <w:r w:rsidR="00F5026A">
        <w:t>treniruočių nustatytam laikotarpiui</w:t>
      </w:r>
      <w:r w:rsidR="00E63365">
        <w:t>.</w:t>
      </w:r>
    </w:p>
    <w:p w:rsidR="00E63365" w:rsidRPr="00575BEA" w:rsidRDefault="00E63365" w:rsidP="00575BEA">
      <w:pPr>
        <w:tabs>
          <w:tab w:val="left" w:pos="1080"/>
        </w:tabs>
        <w:jc w:val="both"/>
      </w:pPr>
    </w:p>
    <w:p w:rsidR="00EC3F10" w:rsidRPr="00EC3F10" w:rsidRDefault="00254EEC" w:rsidP="00EC3F10">
      <w:pPr>
        <w:pStyle w:val="Style4"/>
        <w:widowControl/>
        <w:spacing w:before="5" w:line="264" w:lineRule="exact"/>
        <w:ind w:firstLine="0"/>
        <w:jc w:val="center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V. </w:t>
      </w:r>
      <w:r w:rsidR="00EC3F10" w:rsidRPr="00EC3F10">
        <w:rPr>
          <w:rStyle w:val="FontStyle11"/>
          <w:b/>
          <w:sz w:val="24"/>
          <w:szCs w:val="24"/>
        </w:rPr>
        <w:t>BAIGIAMOSIOS NUOSTATOS</w:t>
      </w:r>
    </w:p>
    <w:p w:rsidR="00EC3F10" w:rsidRDefault="00EC3F10" w:rsidP="00EC3F10">
      <w:pPr>
        <w:pStyle w:val="Style4"/>
        <w:widowControl/>
        <w:spacing w:before="5" w:line="264" w:lineRule="exact"/>
        <w:ind w:firstLine="0"/>
        <w:jc w:val="center"/>
        <w:rPr>
          <w:rStyle w:val="FontStyle11"/>
          <w:b/>
        </w:rPr>
      </w:pPr>
    </w:p>
    <w:p w:rsidR="00F5590B" w:rsidRPr="00F5590B" w:rsidRDefault="00254EEC" w:rsidP="00254EEC">
      <w:pPr>
        <w:pStyle w:val="Sraopastraipa"/>
        <w:tabs>
          <w:tab w:val="left" w:pos="426"/>
        </w:tabs>
        <w:spacing w:line="240" w:lineRule="auto"/>
        <w:ind w:left="709"/>
        <w:jc w:val="both"/>
      </w:pPr>
      <w:r>
        <w:rPr>
          <w:sz w:val="24"/>
          <w:szCs w:val="24"/>
        </w:rPr>
        <w:t xml:space="preserve">26. </w:t>
      </w:r>
      <w:r w:rsidR="00EC3F10">
        <w:rPr>
          <w:sz w:val="24"/>
          <w:szCs w:val="24"/>
        </w:rPr>
        <w:t>Mokslo</w:t>
      </w:r>
      <w:r w:rsidR="00EC3F10">
        <w:rPr>
          <w:color w:val="FF0000"/>
          <w:sz w:val="24"/>
          <w:szCs w:val="24"/>
        </w:rPr>
        <w:t xml:space="preserve"> </w:t>
      </w:r>
      <w:r w:rsidR="00EC3F10">
        <w:rPr>
          <w:sz w:val="24"/>
          <w:szCs w:val="24"/>
        </w:rPr>
        <w:t xml:space="preserve">metų eigoje keičiantis sportininkų ir trenerių skaičiui, Ugdymo planas gali būti </w:t>
      </w:r>
    </w:p>
    <w:p w:rsidR="00254EEC" w:rsidRDefault="00EC3F10" w:rsidP="00254EEC">
      <w:pPr>
        <w:pStyle w:val="Sraopastraipa"/>
        <w:tabs>
          <w:tab w:val="left" w:pos="426"/>
        </w:tabs>
        <w:spacing w:line="240" w:lineRule="auto"/>
        <w:ind w:left="0"/>
        <w:jc w:val="both"/>
      </w:pPr>
      <w:r>
        <w:rPr>
          <w:sz w:val="24"/>
          <w:szCs w:val="24"/>
        </w:rPr>
        <w:t xml:space="preserve">koreguojamas ir pakeitimai tvirtinami Centro direktoriaus įsakymais, pakeitimus suderinus su </w:t>
      </w:r>
      <w:r w:rsidR="00206277">
        <w:rPr>
          <w:sz w:val="24"/>
          <w:szCs w:val="24"/>
        </w:rPr>
        <w:t xml:space="preserve">savininko teises ir pareigas įgyvendinančios institucijos atsakingu asmeniu. </w:t>
      </w:r>
    </w:p>
    <w:p w:rsidR="00EC3F10" w:rsidRPr="00254EEC" w:rsidRDefault="00254EEC" w:rsidP="00254EEC">
      <w:pPr>
        <w:pStyle w:val="Sraopastraipa"/>
        <w:tabs>
          <w:tab w:val="left" w:pos="709"/>
        </w:tabs>
        <w:spacing w:line="240" w:lineRule="auto"/>
        <w:ind w:left="0"/>
        <w:jc w:val="both"/>
        <w:rPr>
          <w:sz w:val="24"/>
          <w:szCs w:val="24"/>
        </w:rPr>
      </w:pPr>
      <w:r w:rsidRPr="00254EEC">
        <w:rPr>
          <w:sz w:val="24"/>
          <w:szCs w:val="24"/>
        </w:rPr>
        <w:tab/>
        <w:t xml:space="preserve">27. </w:t>
      </w:r>
      <w:r w:rsidR="00EC3F10" w:rsidRPr="00254EEC">
        <w:rPr>
          <w:sz w:val="24"/>
          <w:szCs w:val="24"/>
        </w:rPr>
        <w:t>Už Ugdymo plano įgyvendinimą atsako Centro direktorius.</w:t>
      </w:r>
    </w:p>
    <w:p w:rsidR="00865C7A" w:rsidRDefault="00865C7A" w:rsidP="00865C7A">
      <w:pPr>
        <w:pStyle w:val="Sraopastraipa"/>
        <w:tabs>
          <w:tab w:val="left" w:pos="426"/>
        </w:tabs>
        <w:spacing w:line="240" w:lineRule="auto"/>
        <w:jc w:val="both"/>
        <w:rPr>
          <w:sz w:val="24"/>
          <w:szCs w:val="24"/>
        </w:rPr>
      </w:pPr>
    </w:p>
    <w:p w:rsidR="00254EEC" w:rsidRPr="00254EEC" w:rsidRDefault="00254EEC" w:rsidP="00254EEC">
      <w:pPr>
        <w:pStyle w:val="Sraopastraipa"/>
        <w:tabs>
          <w:tab w:val="left" w:pos="426"/>
        </w:tabs>
        <w:spacing w:line="240" w:lineRule="auto"/>
        <w:rPr>
          <w:rStyle w:val="Grietas"/>
          <w:b w:val="0"/>
          <w:bCs w:val="0"/>
          <w:sz w:val="24"/>
          <w:szCs w:val="24"/>
          <w:u w:val="single"/>
        </w:rPr>
        <w:sectPr w:rsidR="00254EEC" w:rsidRPr="00254EEC" w:rsidSect="001C3F9A">
          <w:headerReference w:type="even" r:id="rId8"/>
          <w:headerReference w:type="default" r:id="rId9"/>
          <w:pgSz w:w="11906" w:h="16838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254EEC" w:rsidRDefault="00254EEC" w:rsidP="004F5D04">
      <w:pPr>
        <w:jc w:val="center"/>
        <w:rPr>
          <w:b/>
          <w:bCs/>
          <w:color w:val="000000"/>
        </w:rPr>
      </w:pPr>
      <w:r w:rsidRPr="00254EEC">
        <w:rPr>
          <w:b/>
          <w:bCs/>
          <w:color w:val="000000"/>
        </w:rPr>
        <w:lastRenderedPageBreak/>
        <w:t>VI. UGDYMO SRITYS, SPORTO ŠAKOS</w:t>
      </w:r>
    </w:p>
    <w:p w:rsidR="00254EEC" w:rsidRPr="00254EEC" w:rsidRDefault="00254EEC" w:rsidP="00254EEC">
      <w:pPr>
        <w:rPr>
          <w:color w:val="2A2A2A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"/>
        <w:gridCol w:w="1134"/>
        <w:gridCol w:w="1102"/>
        <w:gridCol w:w="314"/>
        <w:gridCol w:w="1134"/>
        <w:gridCol w:w="1134"/>
        <w:gridCol w:w="992"/>
        <w:gridCol w:w="5957"/>
        <w:gridCol w:w="2097"/>
      </w:tblGrid>
      <w:tr w:rsidR="00254EEC" w:rsidRPr="00254EEC" w:rsidTr="00F02164">
        <w:trPr>
          <w:trHeight w:val="568"/>
        </w:trPr>
        <w:tc>
          <w:tcPr>
            <w:tcW w:w="1445" w:type="dxa"/>
            <w:vMerge w:val="restart"/>
            <w:shd w:val="clear" w:color="auto" w:fill="auto"/>
          </w:tcPr>
          <w:p w:rsidR="00254EEC" w:rsidRPr="00254EEC" w:rsidRDefault="00254EEC" w:rsidP="00254EEC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Mokymo grupė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54EEC" w:rsidRPr="00254EEC" w:rsidRDefault="00254EEC" w:rsidP="00254EEC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Mokymo metai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</w:tcPr>
          <w:p w:rsidR="00254EEC" w:rsidRPr="00254EEC" w:rsidRDefault="00254EEC" w:rsidP="00254EEC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 xml:space="preserve"> Mokinių amžius grupėse,</w:t>
            </w:r>
          </w:p>
          <w:p w:rsidR="00254EEC" w:rsidRPr="00254EEC" w:rsidRDefault="00254EEC" w:rsidP="00254EEC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lytis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54EEC" w:rsidRPr="00254EEC" w:rsidRDefault="00254EEC" w:rsidP="00254EEC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Mokinių skaičius</w:t>
            </w:r>
          </w:p>
          <w:p w:rsidR="00254EEC" w:rsidRPr="00254EEC" w:rsidRDefault="00254EEC" w:rsidP="00254EEC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grupėse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shd w:val="clear" w:color="auto" w:fill="auto"/>
          </w:tcPr>
          <w:p w:rsidR="00254EEC" w:rsidRPr="00254EEC" w:rsidRDefault="00254EEC" w:rsidP="00254EEC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 xml:space="preserve">Valandų skaičius </w:t>
            </w:r>
          </w:p>
          <w:p w:rsidR="00254EEC" w:rsidRPr="00254EEC" w:rsidRDefault="00254EEC" w:rsidP="00254EEC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per savaitę</w:t>
            </w:r>
          </w:p>
        </w:tc>
        <w:tc>
          <w:tcPr>
            <w:tcW w:w="5957" w:type="dxa"/>
            <w:tcBorders>
              <w:bottom w:val="nil"/>
            </w:tcBorders>
            <w:shd w:val="clear" w:color="auto" w:fill="auto"/>
          </w:tcPr>
          <w:p w:rsidR="00254EEC" w:rsidRPr="00254EEC" w:rsidRDefault="00254EEC" w:rsidP="00254EEC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:rsidR="00254EEC" w:rsidRPr="00254EEC" w:rsidRDefault="00254EEC" w:rsidP="00254EEC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Tikslas, uždaviniai</w:t>
            </w:r>
          </w:p>
        </w:tc>
        <w:tc>
          <w:tcPr>
            <w:tcW w:w="2097" w:type="dxa"/>
            <w:tcBorders>
              <w:bottom w:val="nil"/>
            </w:tcBorders>
            <w:shd w:val="clear" w:color="auto" w:fill="auto"/>
          </w:tcPr>
          <w:p w:rsidR="00254EEC" w:rsidRPr="00254EEC" w:rsidRDefault="00254EEC" w:rsidP="00254EE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254EEC" w:rsidRPr="00254EEC" w:rsidRDefault="00254EEC" w:rsidP="00254EEC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NŠ mokytojas</w:t>
            </w:r>
          </w:p>
        </w:tc>
      </w:tr>
      <w:tr w:rsidR="00254EEC" w:rsidRPr="00254EEC" w:rsidTr="00F02164">
        <w:trPr>
          <w:trHeight w:val="285"/>
        </w:trPr>
        <w:tc>
          <w:tcPr>
            <w:tcW w:w="1445" w:type="dxa"/>
            <w:vMerge/>
            <w:shd w:val="clear" w:color="auto" w:fill="auto"/>
          </w:tcPr>
          <w:p w:rsidR="00254EEC" w:rsidRPr="00254EEC" w:rsidRDefault="00254EEC" w:rsidP="00254E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54EEC" w:rsidRPr="00254EEC" w:rsidRDefault="00254EEC" w:rsidP="00254EEC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254EEC" w:rsidRPr="00254EEC" w:rsidRDefault="00254EEC" w:rsidP="00254E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54EEC" w:rsidRPr="00254EEC" w:rsidRDefault="00254EEC" w:rsidP="00254E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54EEC" w:rsidRPr="00254EEC" w:rsidRDefault="00254EEC" w:rsidP="00254EEC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254EEC" w:rsidRPr="00254EEC" w:rsidRDefault="00254EEC" w:rsidP="00254EEC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P</w:t>
            </w:r>
          </w:p>
        </w:tc>
        <w:tc>
          <w:tcPr>
            <w:tcW w:w="5957" w:type="dxa"/>
            <w:tcBorders>
              <w:top w:val="nil"/>
            </w:tcBorders>
            <w:shd w:val="clear" w:color="auto" w:fill="auto"/>
          </w:tcPr>
          <w:p w:rsidR="00254EEC" w:rsidRPr="00254EEC" w:rsidRDefault="00254EEC" w:rsidP="00254EE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97" w:type="dxa"/>
            <w:tcBorders>
              <w:top w:val="nil"/>
            </w:tcBorders>
            <w:shd w:val="clear" w:color="auto" w:fill="auto"/>
          </w:tcPr>
          <w:p w:rsidR="00254EEC" w:rsidRPr="00254EEC" w:rsidRDefault="00254EEC" w:rsidP="00254EEC">
            <w:pPr>
              <w:rPr>
                <w:rFonts w:eastAsia="Calibri"/>
                <w:lang w:eastAsia="en-US"/>
              </w:rPr>
            </w:pPr>
          </w:p>
        </w:tc>
      </w:tr>
      <w:tr w:rsidR="004F5D04" w:rsidRPr="00254EEC" w:rsidTr="00F02164">
        <w:trPr>
          <w:trHeight w:val="285"/>
        </w:trPr>
        <w:tc>
          <w:tcPr>
            <w:tcW w:w="15309" w:type="dxa"/>
            <w:gridSpan w:val="9"/>
            <w:shd w:val="clear" w:color="auto" w:fill="F2F2F2"/>
          </w:tcPr>
          <w:p w:rsidR="00541CDE" w:rsidRDefault="00541CDE" w:rsidP="001E1A3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E1A31" w:rsidRPr="00254EEC" w:rsidRDefault="004F5D04" w:rsidP="001E1A31">
            <w:pPr>
              <w:jc w:val="center"/>
              <w:rPr>
                <w:rFonts w:eastAsia="Calibri"/>
                <w:b/>
                <w:lang w:eastAsia="en-US"/>
              </w:rPr>
            </w:pPr>
            <w:r w:rsidRPr="00254EEC">
              <w:rPr>
                <w:rFonts w:eastAsia="Calibri"/>
                <w:b/>
                <w:lang w:eastAsia="en-US"/>
              </w:rPr>
              <w:t>RANKINIS</w:t>
            </w:r>
          </w:p>
        </w:tc>
      </w:tr>
      <w:tr w:rsidR="00254EEC" w:rsidRPr="00254EEC" w:rsidTr="001E1A31">
        <w:trPr>
          <w:trHeight w:val="840"/>
        </w:trPr>
        <w:tc>
          <w:tcPr>
            <w:tcW w:w="1445" w:type="dxa"/>
            <w:vMerge w:val="restart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</w:p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Pradinio rengimo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7-9 m. berniukai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1,26</w:t>
            </w:r>
          </w:p>
        </w:tc>
        <w:tc>
          <w:tcPr>
            <w:tcW w:w="5957" w:type="dxa"/>
            <w:shd w:val="clear" w:color="auto" w:fill="auto"/>
          </w:tcPr>
          <w:p w:rsidR="00254EEC" w:rsidRPr="00254EEC" w:rsidRDefault="00254EEC" w:rsidP="00254EEC">
            <w:r w:rsidRPr="00254EEC">
              <w:t>Sukomplektuoti berniukų grupę.</w:t>
            </w:r>
          </w:p>
          <w:p w:rsidR="00254EEC" w:rsidRPr="00254EEC" w:rsidRDefault="00254EEC" w:rsidP="00254EEC">
            <w:pPr>
              <w:jc w:val="both"/>
            </w:pPr>
            <w:r w:rsidRPr="00254EEC">
              <w:t>Pradinių rankinio technikos veiksmų mokymas.</w:t>
            </w:r>
          </w:p>
          <w:p w:rsidR="00254EEC" w:rsidRPr="00254EEC" w:rsidRDefault="00254EEC" w:rsidP="00254EEC">
            <w:pPr>
              <w:jc w:val="both"/>
            </w:pPr>
            <w:r w:rsidRPr="00254EEC">
              <w:t>Dalyvauti „Mini“ rankinio varžybose</w:t>
            </w:r>
          </w:p>
        </w:tc>
        <w:tc>
          <w:tcPr>
            <w:tcW w:w="2097" w:type="dxa"/>
            <w:shd w:val="clear" w:color="auto" w:fill="auto"/>
          </w:tcPr>
          <w:p w:rsidR="00254EEC" w:rsidRPr="00254EEC" w:rsidRDefault="00254EEC" w:rsidP="00254EEC">
            <w:pPr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Rita Bimbirienė</w:t>
            </w:r>
          </w:p>
        </w:tc>
      </w:tr>
      <w:tr w:rsidR="00254EEC" w:rsidRPr="00254EEC" w:rsidTr="001E1A31">
        <w:trPr>
          <w:trHeight w:val="819"/>
        </w:trPr>
        <w:tc>
          <w:tcPr>
            <w:tcW w:w="1445" w:type="dxa"/>
            <w:vMerge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8-10 m.</w:t>
            </w:r>
          </w:p>
          <w:p w:rsidR="00254EEC" w:rsidRPr="004F5D04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berniukai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EEC" w:rsidRPr="004F5D04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1,88</w:t>
            </w:r>
          </w:p>
        </w:tc>
        <w:tc>
          <w:tcPr>
            <w:tcW w:w="5957" w:type="dxa"/>
            <w:tcBorders>
              <w:bottom w:val="single" w:sz="4" w:space="0" w:color="auto"/>
            </w:tcBorders>
            <w:shd w:val="clear" w:color="auto" w:fill="auto"/>
          </w:tcPr>
          <w:p w:rsidR="00254EEC" w:rsidRPr="00254EEC" w:rsidRDefault="00254EEC" w:rsidP="00254EEC">
            <w:r w:rsidRPr="00254EEC">
              <w:rPr>
                <w:rFonts w:eastAsia="Calibri"/>
                <w:lang w:eastAsia="en-US"/>
              </w:rPr>
              <w:t xml:space="preserve"> </w:t>
            </w:r>
            <w:r w:rsidRPr="00254EEC">
              <w:t xml:space="preserve">LR  vaikų berniukų U-11 rankinio </w:t>
            </w:r>
            <w:r w:rsidR="004F5D04">
              <w:t xml:space="preserve">čempionate užimti 1-3 vietą. </w:t>
            </w:r>
          </w:p>
          <w:p w:rsidR="00254EEC" w:rsidRPr="00254EEC" w:rsidRDefault="00254EEC" w:rsidP="00254EEC">
            <w:r w:rsidRPr="00254EEC">
              <w:t>Mo</w:t>
            </w:r>
            <w:r w:rsidR="004F5D04">
              <w:t xml:space="preserve">kyti vaikus rankinio taisyklių </w:t>
            </w:r>
            <w:r w:rsidRPr="00254EEC">
              <w:t>7x7.</w:t>
            </w:r>
          </w:p>
          <w:p w:rsidR="00254EEC" w:rsidRPr="00254EEC" w:rsidRDefault="00254EEC" w:rsidP="00254EEC">
            <w:r w:rsidRPr="00254EEC">
              <w:t>Mokyti vaikus pagrindinių rankinio žaidimo technikos elementų, taktikos pagrindų.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</w:pPr>
            <w:r w:rsidRPr="00254EEC">
              <w:t>Martynas Žala</w:t>
            </w:r>
          </w:p>
        </w:tc>
      </w:tr>
      <w:tr w:rsidR="00254EEC" w:rsidRPr="00254EEC" w:rsidTr="001E1A31">
        <w:trPr>
          <w:trHeight w:val="525"/>
        </w:trPr>
        <w:tc>
          <w:tcPr>
            <w:tcW w:w="1445" w:type="dxa"/>
            <w:vMerge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10-12 m.</w:t>
            </w:r>
          </w:p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mergaitės</w:t>
            </w:r>
          </w:p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3,6</w:t>
            </w:r>
          </w:p>
        </w:tc>
        <w:tc>
          <w:tcPr>
            <w:tcW w:w="5957" w:type="dxa"/>
            <w:shd w:val="clear" w:color="auto" w:fill="auto"/>
          </w:tcPr>
          <w:p w:rsidR="00254EEC" w:rsidRPr="00254EEC" w:rsidRDefault="00254EEC" w:rsidP="00254EEC">
            <w:pPr>
              <w:rPr>
                <w:szCs w:val="22"/>
              </w:rPr>
            </w:pPr>
            <w:r w:rsidRPr="00254EEC">
              <w:t xml:space="preserve">LR </w:t>
            </w:r>
            <w:r w:rsidRPr="00254EEC">
              <w:rPr>
                <w:szCs w:val="22"/>
              </w:rPr>
              <w:t xml:space="preserve">vaikų mergaičių U-13 rankinio čempionate iškovoti 6-10 vietas. </w:t>
            </w:r>
          </w:p>
          <w:p w:rsidR="00254EEC" w:rsidRPr="00254EEC" w:rsidRDefault="00254EEC" w:rsidP="00254EEC">
            <w:pPr>
              <w:rPr>
                <w:szCs w:val="22"/>
              </w:rPr>
            </w:pPr>
            <w:r w:rsidRPr="00254EEC">
              <w:rPr>
                <w:szCs w:val="22"/>
              </w:rPr>
              <w:t>Baigti komplektuoti komandą.</w:t>
            </w:r>
          </w:p>
          <w:p w:rsidR="00254EEC" w:rsidRPr="00254EEC" w:rsidRDefault="00254EEC" w:rsidP="00254EEC">
            <w:pPr>
              <w:rPr>
                <w:szCs w:val="22"/>
              </w:rPr>
            </w:pPr>
            <w:r w:rsidRPr="00254EEC">
              <w:rPr>
                <w:szCs w:val="22"/>
              </w:rPr>
              <w:t>Dalyvauti 2 turnyruose išvykoje. Organizuoti Molėtuose.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Lina Umbrasaitė</w:t>
            </w:r>
          </w:p>
        </w:tc>
      </w:tr>
      <w:tr w:rsidR="00254EEC" w:rsidRPr="00254EEC" w:rsidTr="001E1A31">
        <w:trPr>
          <w:trHeight w:val="570"/>
        </w:trPr>
        <w:tc>
          <w:tcPr>
            <w:tcW w:w="1445" w:type="dxa"/>
            <w:vMerge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13-15  berniukai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2,40</w:t>
            </w:r>
          </w:p>
        </w:tc>
        <w:tc>
          <w:tcPr>
            <w:tcW w:w="5957" w:type="dxa"/>
            <w:shd w:val="clear" w:color="auto" w:fill="auto"/>
          </w:tcPr>
          <w:p w:rsidR="00254EEC" w:rsidRPr="00254EEC" w:rsidRDefault="00254EEC" w:rsidP="00254EEC">
            <w:r w:rsidRPr="00254EEC">
              <w:t>LR rankinio jaunių U-17 čempionate iškovoti 3-6 vietas.</w:t>
            </w:r>
          </w:p>
          <w:p w:rsidR="00254EEC" w:rsidRPr="00254EEC" w:rsidRDefault="00254EEC" w:rsidP="00254EEC">
            <w:pPr>
              <w:jc w:val="both"/>
              <w:rPr>
                <w:rFonts w:eastAsia="Calibri"/>
                <w:lang w:eastAsia="en-US"/>
              </w:rPr>
            </w:pPr>
            <w:r w:rsidRPr="00254EEC">
              <w:rPr>
                <w:szCs w:val="22"/>
              </w:rPr>
              <w:t>Dalyvauti 2 turnyruose išvykoje, organizuoti Molėtuose.</w:t>
            </w:r>
            <w:r w:rsidRPr="00254EEC">
              <w:rPr>
                <w:rFonts w:eastAsia="Calibri"/>
                <w:lang w:eastAsia="en-US"/>
              </w:rPr>
              <w:t xml:space="preserve">   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Lina Umbrasaitė</w:t>
            </w:r>
          </w:p>
        </w:tc>
      </w:tr>
      <w:tr w:rsidR="00254EEC" w:rsidRPr="00254EEC" w:rsidTr="001E1A31">
        <w:trPr>
          <w:trHeight w:val="285"/>
        </w:trPr>
        <w:tc>
          <w:tcPr>
            <w:tcW w:w="1445" w:type="dxa"/>
            <w:vMerge w:val="restart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EEC">
              <w:rPr>
                <w:rFonts w:eastAsia="Calibri"/>
                <w:sz w:val="22"/>
                <w:szCs w:val="22"/>
                <w:lang w:eastAsia="en-US"/>
              </w:rPr>
              <w:t>Meistriškumo ugdymo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</w:p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9-12 m.</w:t>
            </w:r>
          </w:p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berniukai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3,78</w:t>
            </w:r>
          </w:p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57" w:type="dxa"/>
            <w:shd w:val="clear" w:color="auto" w:fill="auto"/>
          </w:tcPr>
          <w:p w:rsidR="00254EEC" w:rsidRPr="00254EEC" w:rsidRDefault="00254EEC" w:rsidP="00254EEC">
            <w:r w:rsidRPr="00254EEC">
              <w:t>LR  vaikų berniukų U-13 rankinio čempionate iškovoti 1-3 vietas.</w:t>
            </w:r>
          </w:p>
          <w:p w:rsidR="00254EEC" w:rsidRPr="00254EEC" w:rsidRDefault="00254EEC" w:rsidP="00254EEC">
            <w:r w:rsidRPr="00254EEC">
              <w:t>Rankinio turnyras „Pasvalio taurė-2020“</w:t>
            </w:r>
          </w:p>
          <w:p w:rsidR="00254EEC" w:rsidRPr="00254EEC" w:rsidRDefault="00254EEC" w:rsidP="00254EEC">
            <w:r w:rsidRPr="00254EEC">
              <w:t>Rankinio turnyras „Panevėžio taurė-2021“</w:t>
            </w:r>
          </w:p>
          <w:p w:rsidR="00254EEC" w:rsidRPr="00254EEC" w:rsidRDefault="00254EEC" w:rsidP="00254EEC">
            <w:r w:rsidRPr="00254EEC">
              <w:t>Rankinio turnyras „Molėtų ruduo 2020“</w:t>
            </w:r>
          </w:p>
          <w:p w:rsidR="00254EEC" w:rsidRPr="00254EEC" w:rsidRDefault="00254EEC" w:rsidP="00254EEC">
            <w:r w:rsidRPr="00254EEC">
              <w:t>Rankinio turnyras „Pasvalio rankinio festivalis 2021“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</w:pPr>
            <w:r w:rsidRPr="00254EEC">
              <w:t>Rita Bimbirienė</w:t>
            </w:r>
          </w:p>
        </w:tc>
      </w:tr>
      <w:tr w:rsidR="00254EEC" w:rsidRPr="00254EEC" w:rsidTr="001E1A31">
        <w:trPr>
          <w:trHeight w:val="810"/>
        </w:trPr>
        <w:tc>
          <w:tcPr>
            <w:tcW w:w="1445" w:type="dxa"/>
            <w:vMerge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15-18 m.</w:t>
            </w:r>
          </w:p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merginos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3,6</w:t>
            </w:r>
          </w:p>
        </w:tc>
        <w:tc>
          <w:tcPr>
            <w:tcW w:w="5957" w:type="dxa"/>
            <w:shd w:val="clear" w:color="auto" w:fill="auto"/>
          </w:tcPr>
          <w:p w:rsidR="00254EEC" w:rsidRPr="00254EEC" w:rsidRDefault="00254EEC" w:rsidP="00254EEC">
            <w:pPr>
              <w:spacing w:line="276" w:lineRule="auto"/>
              <w:rPr>
                <w:b/>
                <w:szCs w:val="22"/>
              </w:rPr>
            </w:pPr>
            <w:r w:rsidRPr="00254EEC">
              <w:rPr>
                <w:szCs w:val="22"/>
              </w:rPr>
              <w:t>LR jaunių merginų U-17 rankinio čempionate iškovoti 4-8 vietą.</w:t>
            </w:r>
            <w:r w:rsidRPr="00254EEC">
              <w:rPr>
                <w:b/>
                <w:szCs w:val="22"/>
              </w:rPr>
              <w:t xml:space="preserve"> </w:t>
            </w:r>
          </w:p>
          <w:p w:rsidR="00254EEC" w:rsidRPr="00254EEC" w:rsidRDefault="00254EEC" w:rsidP="004F5D04">
            <w:pPr>
              <w:spacing w:line="276" w:lineRule="auto"/>
              <w:rPr>
                <w:szCs w:val="22"/>
              </w:rPr>
            </w:pPr>
            <w:r w:rsidRPr="00254EEC">
              <w:rPr>
                <w:szCs w:val="22"/>
              </w:rPr>
              <w:t>Kelti grupės mokinių fizinį, techninį ir taktinį pasirengimo lygį.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Lina Umbrasaitė</w:t>
            </w:r>
          </w:p>
        </w:tc>
      </w:tr>
      <w:tr w:rsidR="00254EEC" w:rsidRPr="00254EEC" w:rsidTr="001E1A31">
        <w:trPr>
          <w:trHeight w:val="823"/>
        </w:trPr>
        <w:tc>
          <w:tcPr>
            <w:tcW w:w="1445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EEC">
              <w:rPr>
                <w:rFonts w:eastAsia="Calibri"/>
                <w:sz w:val="22"/>
                <w:szCs w:val="22"/>
                <w:lang w:eastAsia="en-US"/>
              </w:rPr>
              <w:lastRenderedPageBreak/>
              <w:t>Meistriškumo tobulinimo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</w:p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15-18 m</w:t>
            </w:r>
          </w:p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vaikinai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4,19</w:t>
            </w:r>
          </w:p>
        </w:tc>
        <w:tc>
          <w:tcPr>
            <w:tcW w:w="5957" w:type="dxa"/>
            <w:shd w:val="clear" w:color="auto" w:fill="auto"/>
          </w:tcPr>
          <w:p w:rsidR="00254EEC" w:rsidRPr="00254EEC" w:rsidRDefault="00254EEC" w:rsidP="00254EEC">
            <w:r w:rsidRPr="00254EEC">
              <w:t xml:space="preserve"> LR rankinio jaunimo U-19 čempionate iškovoti 1-2</w:t>
            </w:r>
          </w:p>
          <w:p w:rsidR="00254EEC" w:rsidRPr="00254EEC" w:rsidRDefault="00254EEC" w:rsidP="00254EEC">
            <w:r w:rsidRPr="00254EEC">
              <w:t xml:space="preserve"> vietą.</w:t>
            </w:r>
          </w:p>
          <w:p w:rsidR="00254EEC" w:rsidRPr="00254EEC" w:rsidRDefault="00254EEC" w:rsidP="00254EEC">
            <w:r w:rsidRPr="00254EEC">
              <w:rPr>
                <w:b/>
              </w:rPr>
              <w:t xml:space="preserve"> </w:t>
            </w:r>
            <w:r w:rsidRPr="00254EEC">
              <w:t>LR rankinio jaunių U-17 čempionate iškovoti 3-6 vietas.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Rita Bimbirienė</w:t>
            </w:r>
          </w:p>
        </w:tc>
      </w:tr>
      <w:tr w:rsidR="00254EEC" w:rsidRPr="00254EEC" w:rsidTr="00F02164">
        <w:trPr>
          <w:trHeight w:val="330"/>
        </w:trPr>
        <w:tc>
          <w:tcPr>
            <w:tcW w:w="1445" w:type="dxa"/>
            <w:shd w:val="clear" w:color="auto" w:fill="auto"/>
          </w:tcPr>
          <w:p w:rsidR="00254EEC" w:rsidRPr="00254EEC" w:rsidRDefault="00254EEC" w:rsidP="00254EEC">
            <w:pPr>
              <w:jc w:val="center"/>
              <w:rPr>
                <w:rFonts w:eastAsia="Calibri"/>
                <w:b/>
                <w:lang w:eastAsia="en-US"/>
              </w:rPr>
            </w:pPr>
            <w:r w:rsidRPr="00254EEC">
              <w:rPr>
                <w:rFonts w:eastAsia="Calibri"/>
                <w:b/>
                <w:lang w:eastAsia="en-US"/>
              </w:rPr>
              <w:t>VISO</w:t>
            </w:r>
          </w:p>
        </w:tc>
        <w:tc>
          <w:tcPr>
            <w:tcW w:w="1134" w:type="dxa"/>
            <w:shd w:val="clear" w:color="auto" w:fill="auto"/>
          </w:tcPr>
          <w:p w:rsidR="00254EEC" w:rsidRPr="00254EEC" w:rsidRDefault="00254EEC" w:rsidP="00254EEC">
            <w:pPr>
              <w:jc w:val="center"/>
              <w:rPr>
                <w:rFonts w:eastAsia="Calibri"/>
                <w:b/>
                <w:lang w:eastAsia="en-US"/>
              </w:rPr>
            </w:pPr>
            <w:r w:rsidRPr="00254EEC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254EEC" w:rsidRPr="00254EEC" w:rsidRDefault="00254EEC" w:rsidP="00254EEC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54EEC" w:rsidRPr="00254EEC" w:rsidRDefault="00254EEC" w:rsidP="00254EEC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54EEC" w:rsidRPr="00254EEC" w:rsidRDefault="00254EEC" w:rsidP="00254EEC">
            <w:pPr>
              <w:jc w:val="center"/>
              <w:rPr>
                <w:rFonts w:eastAsia="Calibri"/>
                <w:b/>
                <w:lang w:eastAsia="en-US"/>
              </w:rPr>
            </w:pPr>
            <w:r w:rsidRPr="00254EEC">
              <w:rPr>
                <w:rFonts w:eastAsia="Calibri"/>
                <w:b/>
                <w:lang w:eastAsia="en-US"/>
              </w:rPr>
              <w:t xml:space="preserve">42,5  </w:t>
            </w:r>
          </w:p>
        </w:tc>
        <w:tc>
          <w:tcPr>
            <w:tcW w:w="992" w:type="dxa"/>
            <w:shd w:val="clear" w:color="auto" w:fill="auto"/>
          </w:tcPr>
          <w:p w:rsidR="00254EEC" w:rsidRPr="00254EEC" w:rsidRDefault="00254EEC" w:rsidP="00254EEC">
            <w:pPr>
              <w:jc w:val="center"/>
              <w:rPr>
                <w:rFonts w:eastAsia="Calibri"/>
                <w:b/>
                <w:lang w:eastAsia="en-US"/>
              </w:rPr>
            </w:pPr>
            <w:r w:rsidRPr="00254EEC">
              <w:rPr>
                <w:rFonts w:eastAsia="Calibri"/>
                <w:b/>
                <w:lang w:eastAsia="en-US"/>
              </w:rPr>
              <w:t>20,71</w:t>
            </w:r>
          </w:p>
        </w:tc>
        <w:tc>
          <w:tcPr>
            <w:tcW w:w="5957" w:type="dxa"/>
            <w:shd w:val="clear" w:color="auto" w:fill="auto"/>
          </w:tcPr>
          <w:p w:rsidR="00254EEC" w:rsidRPr="00254EEC" w:rsidRDefault="00254EEC" w:rsidP="00254EEC">
            <w:pPr>
              <w:jc w:val="center"/>
              <w:rPr>
                <w:rFonts w:eastAsia="Calibri"/>
                <w:b/>
                <w:lang w:eastAsia="en-US"/>
              </w:rPr>
            </w:pPr>
            <w:r w:rsidRPr="00254EEC">
              <w:rPr>
                <w:rFonts w:eastAsia="Calibri"/>
                <w:b/>
                <w:lang w:eastAsia="en-US"/>
              </w:rPr>
              <w:t xml:space="preserve">            </w:t>
            </w:r>
          </w:p>
        </w:tc>
        <w:tc>
          <w:tcPr>
            <w:tcW w:w="2097" w:type="dxa"/>
            <w:shd w:val="clear" w:color="auto" w:fill="auto"/>
          </w:tcPr>
          <w:p w:rsidR="00254EEC" w:rsidRPr="00254EEC" w:rsidRDefault="00254EEC" w:rsidP="00254EE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254EEC" w:rsidRPr="00254EEC" w:rsidTr="00F02164">
        <w:trPr>
          <w:trHeight w:val="285"/>
        </w:trPr>
        <w:tc>
          <w:tcPr>
            <w:tcW w:w="15309" w:type="dxa"/>
            <w:gridSpan w:val="9"/>
            <w:shd w:val="clear" w:color="auto" w:fill="F2F2F2"/>
          </w:tcPr>
          <w:p w:rsidR="00541CDE" w:rsidRDefault="00541CDE" w:rsidP="001E1A3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E1A31" w:rsidRPr="00254EEC" w:rsidRDefault="00254EEC" w:rsidP="001E1A31">
            <w:pPr>
              <w:jc w:val="center"/>
              <w:rPr>
                <w:rFonts w:eastAsia="Calibri"/>
                <w:b/>
                <w:lang w:eastAsia="en-US"/>
              </w:rPr>
            </w:pPr>
            <w:r w:rsidRPr="00254EEC">
              <w:rPr>
                <w:rFonts w:eastAsia="Calibri"/>
                <w:b/>
                <w:lang w:eastAsia="en-US"/>
              </w:rPr>
              <w:t>KREPŠINIS</w:t>
            </w:r>
          </w:p>
        </w:tc>
      </w:tr>
      <w:tr w:rsidR="00254EEC" w:rsidRPr="00254EEC" w:rsidTr="001E1A31">
        <w:trPr>
          <w:trHeight w:val="270"/>
        </w:trPr>
        <w:tc>
          <w:tcPr>
            <w:tcW w:w="1445" w:type="dxa"/>
            <w:vMerge w:val="restart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Pradinio</w:t>
            </w:r>
          </w:p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rengimo</w:t>
            </w:r>
          </w:p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7-9 m.</w:t>
            </w:r>
          </w:p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berniukai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2,40</w:t>
            </w:r>
          </w:p>
        </w:tc>
        <w:tc>
          <w:tcPr>
            <w:tcW w:w="5957" w:type="dxa"/>
            <w:shd w:val="clear" w:color="auto" w:fill="auto"/>
          </w:tcPr>
          <w:p w:rsidR="00254EEC" w:rsidRPr="00254EEC" w:rsidRDefault="00254EEC" w:rsidP="00254EEC">
            <w:r w:rsidRPr="00254EEC">
              <w:rPr>
                <w:rFonts w:eastAsia="Calibri"/>
                <w:lang w:eastAsia="en-US"/>
              </w:rPr>
              <w:t xml:space="preserve"> </w:t>
            </w:r>
            <w:r w:rsidRPr="00254EEC">
              <w:t xml:space="preserve">Sukomplektuoti berniukų grupę.  </w:t>
            </w:r>
            <w:r w:rsidRPr="00254EEC">
              <w:rPr>
                <w:b/>
              </w:rPr>
              <w:t xml:space="preserve">                   </w:t>
            </w:r>
          </w:p>
          <w:p w:rsidR="00254EEC" w:rsidRPr="00254EEC" w:rsidRDefault="00254EEC" w:rsidP="00254EEC">
            <w:pPr>
              <w:jc w:val="both"/>
              <w:rPr>
                <w:rFonts w:eastAsia="Calibri"/>
                <w:lang w:eastAsia="en-US"/>
              </w:rPr>
            </w:pPr>
            <w:r w:rsidRPr="00254EEC">
              <w:t xml:space="preserve"> Pradinių krepšinio technikos veiksmų mokymas.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 xml:space="preserve">Žydrūnas </w:t>
            </w:r>
            <w:proofErr w:type="spellStart"/>
            <w:r w:rsidRPr="00254EEC">
              <w:rPr>
                <w:rFonts w:eastAsia="Calibri"/>
                <w:lang w:eastAsia="en-US"/>
              </w:rPr>
              <w:t>Beigeris</w:t>
            </w:r>
            <w:proofErr w:type="spellEnd"/>
          </w:p>
        </w:tc>
      </w:tr>
      <w:tr w:rsidR="00254EEC" w:rsidRPr="00254EEC" w:rsidTr="001E1A31">
        <w:trPr>
          <w:trHeight w:val="759"/>
        </w:trPr>
        <w:tc>
          <w:tcPr>
            <w:tcW w:w="1445" w:type="dxa"/>
            <w:vMerge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1</w:t>
            </w:r>
          </w:p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10-11 m.</w:t>
            </w:r>
          </w:p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berniukai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12</w:t>
            </w:r>
          </w:p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4,5</w:t>
            </w:r>
          </w:p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1,88</w:t>
            </w:r>
          </w:p>
        </w:tc>
        <w:tc>
          <w:tcPr>
            <w:tcW w:w="5957" w:type="dxa"/>
            <w:shd w:val="clear" w:color="auto" w:fill="auto"/>
          </w:tcPr>
          <w:p w:rsidR="00254EEC" w:rsidRPr="00254EEC" w:rsidRDefault="00254EEC" w:rsidP="00254EEC">
            <w:r w:rsidRPr="00254EEC">
              <w:t xml:space="preserve"> Sukomplektuoti berniukų grupę.  </w:t>
            </w:r>
            <w:r w:rsidRPr="00254EEC">
              <w:rPr>
                <w:b/>
              </w:rPr>
              <w:t xml:space="preserve">                   </w:t>
            </w:r>
          </w:p>
          <w:p w:rsidR="00254EEC" w:rsidRPr="00254EEC" w:rsidRDefault="00254EEC" w:rsidP="00254EEC">
            <w:pPr>
              <w:jc w:val="both"/>
            </w:pPr>
            <w:r w:rsidRPr="00254EEC">
              <w:t xml:space="preserve"> Pradinių krepšinio technikos veiksmų mokymas.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</w:pPr>
            <w:r w:rsidRPr="00254EEC">
              <w:t xml:space="preserve">Marius </w:t>
            </w:r>
            <w:proofErr w:type="spellStart"/>
            <w:r w:rsidRPr="00254EEC">
              <w:t>Pociukonis</w:t>
            </w:r>
            <w:proofErr w:type="spellEnd"/>
          </w:p>
        </w:tc>
      </w:tr>
      <w:tr w:rsidR="00254EEC" w:rsidRPr="00254EEC" w:rsidTr="001E1A31">
        <w:trPr>
          <w:trHeight w:val="495"/>
        </w:trPr>
        <w:tc>
          <w:tcPr>
            <w:tcW w:w="1445" w:type="dxa"/>
            <w:vMerge w:val="restart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sz w:val="22"/>
                <w:szCs w:val="22"/>
                <w:lang w:eastAsia="en-US"/>
              </w:rPr>
              <w:t>Meistriškumo ugdymo</w:t>
            </w:r>
          </w:p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12-13 m. berniukai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3,14</w:t>
            </w:r>
          </w:p>
        </w:tc>
        <w:tc>
          <w:tcPr>
            <w:tcW w:w="5957" w:type="dxa"/>
            <w:shd w:val="clear" w:color="auto" w:fill="auto"/>
          </w:tcPr>
          <w:p w:rsidR="00254EEC" w:rsidRPr="00254EEC" w:rsidRDefault="00254EEC" w:rsidP="00254EEC">
            <w:pPr>
              <w:spacing w:line="276" w:lineRule="auto"/>
            </w:pPr>
            <w:r w:rsidRPr="00254EEC">
              <w:rPr>
                <w:rFonts w:eastAsia="Calibri"/>
                <w:lang w:eastAsia="en-US"/>
              </w:rPr>
              <w:t xml:space="preserve"> </w:t>
            </w:r>
            <w:r w:rsidRPr="00254EEC">
              <w:t>Lietuvos  MKL U-13 vaikų čempionate patekti į 2 ą etapą.</w:t>
            </w:r>
          </w:p>
          <w:p w:rsidR="00254EEC" w:rsidRPr="00254EEC" w:rsidRDefault="00254EEC" w:rsidP="00254EEC">
            <w:pPr>
              <w:spacing w:line="276" w:lineRule="auto"/>
            </w:pPr>
            <w:r w:rsidRPr="00254EEC">
              <w:t>Dalyvauti turnyruose.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 xml:space="preserve">Marius </w:t>
            </w:r>
            <w:proofErr w:type="spellStart"/>
            <w:r w:rsidRPr="00254EEC">
              <w:rPr>
                <w:rFonts w:eastAsia="Calibri"/>
                <w:lang w:eastAsia="en-US"/>
              </w:rPr>
              <w:t>Pociukonis</w:t>
            </w:r>
            <w:proofErr w:type="spellEnd"/>
          </w:p>
        </w:tc>
      </w:tr>
      <w:tr w:rsidR="00254EEC" w:rsidRPr="00254EEC" w:rsidTr="001E1A31">
        <w:trPr>
          <w:trHeight w:val="510"/>
        </w:trPr>
        <w:tc>
          <w:tcPr>
            <w:tcW w:w="1445" w:type="dxa"/>
            <w:vMerge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14-15m. vaikinai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4,80</w:t>
            </w:r>
          </w:p>
        </w:tc>
        <w:tc>
          <w:tcPr>
            <w:tcW w:w="5957" w:type="dxa"/>
            <w:shd w:val="clear" w:color="auto" w:fill="auto"/>
          </w:tcPr>
          <w:p w:rsidR="00254EEC" w:rsidRPr="00254EEC" w:rsidRDefault="00254EEC" w:rsidP="00254EEC">
            <w:pPr>
              <w:spacing w:line="276" w:lineRule="auto"/>
            </w:pPr>
            <w:r w:rsidRPr="00254EEC">
              <w:t>Lietuvos  MKL U-16</w:t>
            </w:r>
            <w:r w:rsidR="004F5D04">
              <w:t xml:space="preserve"> vaikinų čempionate patekti į 2-</w:t>
            </w:r>
            <w:r w:rsidRPr="00254EEC">
              <w:t>ą etapą.</w:t>
            </w:r>
          </w:p>
          <w:p w:rsidR="00254EEC" w:rsidRPr="00254EEC" w:rsidRDefault="00254EEC" w:rsidP="00254EEC">
            <w:pPr>
              <w:spacing w:line="276" w:lineRule="auto"/>
            </w:pPr>
            <w:r w:rsidRPr="00254EEC">
              <w:t>Dalyvauti turnyruose.</w:t>
            </w:r>
          </w:p>
          <w:p w:rsidR="00254EEC" w:rsidRPr="00254EEC" w:rsidRDefault="00254EEC" w:rsidP="00254EEC">
            <w:pPr>
              <w:spacing w:line="276" w:lineRule="auto"/>
            </w:pPr>
            <w:r w:rsidRPr="00254EEC">
              <w:t xml:space="preserve">Tobulinti individualius ir komandinius žaidimo technikos ir taktikos veiksmus. 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 xml:space="preserve">Žydrūnas </w:t>
            </w:r>
            <w:proofErr w:type="spellStart"/>
            <w:r w:rsidRPr="00254EEC">
              <w:rPr>
                <w:rFonts w:eastAsia="Calibri"/>
                <w:lang w:eastAsia="en-US"/>
              </w:rPr>
              <w:t>Beigeris</w:t>
            </w:r>
            <w:proofErr w:type="spellEnd"/>
          </w:p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54EEC" w:rsidRPr="00254EEC" w:rsidTr="001E1A31">
        <w:trPr>
          <w:trHeight w:val="315"/>
        </w:trPr>
        <w:tc>
          <w:tcPr>
            <w:tcW w:w="1445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Fizinio aktyvumo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18 m. ir j.</w:t>
            </w:r>
          </w:p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merginos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1,26</w:t>
            </w:r>
          </w:p>
        </w:tc>
        <w:tc>
          <w:tcPr>
            <w:tcW w:w="5957" w:type="dxa"/>
            <w:shd w:val="clear" w:color="auto" w:fill="auto"/>
          </w:tcPr>
          <w:p w:rsidR="00254EEC" w:rsidRPr="00254EEC" w:rsidRDefault="00254EEC" w:rsidP="00254EEC">
            <w:pPr>
              <w:rPr>
                <w:b/>
              </w:rPr>
            </w:pPr>
            <w:r w:rsidRPr="00254EEC">
              <w:t xml:space="preserve">Mokytis krepšinio žaidimo abėcėlės. Formuoti judesių atlikimo technikos ir taktikos suvokimą, suteikti bendrųjų ir dalykinių krepšinio žaidimo kompetencijų.  </w:t>
            </w:r>
          </w:p>
          <w:p w:rsidR="00254EEC" w:rsidRPr="00254EEC" w:rsidRDefault="00254EEC" w:rsidP="00254EEC">
            <w:pPr>
              <w:jc w:val="both"/>
            </w:pPr>
            <w:r w:rsidRPr="00254EEC">
              <w:t>Mokysis teisėjavimo varžybose, rašyti varžybų protokolus.</w:t>
            </w:r>
          </w:p>
          <w:p w:rsidR="00254EEC" w:rsidRPr="00254EEC" w:rsidRDefault="00254EEC" w:rsidP="00254EEC">
            <w:pPr>
              <w:jc w:val="both"/>
              <w:rPr>
                <w:rFonts w:eastAsia="Calibri"/>
                <w:lang w:eastAsia="en-US"/>
              </w:rPr>
            </w:pPr>
            <w:r w:rsidRPr="00254EEC">
              <w:t>Dalyvaus fizinio aktyvumo sporto renginiuose.      Dalyvaus krepšinio turnyruose. Kėdainiuose</w:t>
            </w:r>
            <w:r w:rsidR="004F5D04">
              <w:t>.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Ieva Vaicekauskienė</w:t>
            </w:r>
          </w:p>
        </w:tc>
      </w:tr>
      <w:tr w:rsidR="00254EEC" w:rsidRPr="00254EEC" w:rsidTr="00F02164">
        <w:trPr>
          <w:trHeight w:val="222"/>
        </w:trPr>
        <w:tc>
          <w:tcPr>
            <w:tcW w:w="1445" w:type="dxa"/>
            <w:shd w:val="clear" w:color="auto" w:fill="auto"/>
          </w:tcPr>
          <w:p w:rsidR="00254EEC" w:rsidRPr="00254EEC" w:rsidRDefault="00254EEC" w:rsidP="00254EEC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b/>
                <w:lang w:eastAsia="en-US"/>
              </w:rPr>
              <w:t>VISO</w:t>
            </w:r>
          </w:p>
        </w:tc>
        <w:tc>
          <w:tcPr>
            <w:tcW w:w="1134" w:type="dxa"/>
            <w:shd w:val="clear" w:color="auto" w:fill="auto"/>
          </w:tcPr>
          <w:p w:rsidR="00254EEC" w:rsidRPr="00254EEC" w:rsidRDefault="00254EEC" w:rsidP="00254EEC">
            <w:pPr>
              <w:jc w:val="center"/>
              <w:rPr>
                <w:rFonts w:eastAsia="Calibri"/>
                <w:b/>
                <w:lang w:eastAsia="en-US"/>
              </w:rPr>
            </w:pPr>
            <w:r w:rsidRPr="00254EEC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254EEC" w:rsidRPr="00254EEC" w:rsidRDefault="00254EEC" w:rsidP="00254EEC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54EEC" w:rsidRPr="00254EEC" w:rsidRDefault="00254EEC" w:rsidP="00254EEC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54EEC" w:rsidRPr="00254EEC" w:rsidRDefault="00254EEC" w:rsidP="00254EEC">
            <w:pPr>
              <w:jc w:val="center"/>
              <w:rPr>
                <w:rFonts w:eastAsia="Calibri"/>
                <w:b/>
                <w:lang w:eastAsia="en-US"/>
              </w:rPr>
            </w:pPr>
            <w:r w:rsidRPr="00254EEC">
              <w:rPr>
                <w:rFonts w:eastAsia="Calibri"/>
                <w:b/>
                <w:lang w:eastAsia="en-US"/>
              </w:rPr>
              <w:t xml:space="preserve">27 </w:t>
            </w:r>
          </w:p>
        </w:tc>
        <w:tc>
          <w:tcPr>
            <w:tcW w:w="992" w:type="dxa"/>
            <w:shd w:val="clear" w:color="auto" w:fill="auto"/>
          </w:tcPr>
          <w:p w:rsidR="00254EEC" w:rsidRPr="00254EEC" w:rsidRDefault="00254EEC" w:rsidP="00254EEC">
            <w:pPr>
              <w:jc w:val="center"/>
              <w:rPr>
                <w:rFonts w:eastAsia="Calibri"/>
                <w:b/>
                <w:lang w:eastAsia="en-US"/>
              </w:rPr>
            </w:pPr>
            <w:r w:rsidRPr="00254EEC">
              <w:rPr>
                <w:rFonts w:eastAsia="Calibri"/>
                <w:b/>
                <w:lang w:eastAsia="en-US"/>
              </w:rPr>
              <w:t>13,48</w:t>
            </w:r>
          </w:p>
        </w:tc>
        <w:tc>
          <w:tcPr>
            <w:tcW w:w="5957" w:type="dxa"/>
            <w:shd w:val="clear" w:color="auto" w:fill="auto"/>
          </w:tcPr>
          <w:p w:rsidR="00254EEC" w:rsidRPr="00254EEC" w:rsidRDefault="00254EEC" w:rsidP="00254EEC">
            <w:pPr>
              <w:jc w:val="center"/>
              <w:rPr>
                <w:rFonts w:eastAsia="Calibri"/>
                <w:b/>
                <w:lang w:eastAsia="en-US"/>
              </w:rPr>
            </w:pPr>
            <w:r w:rsidRPr="00254EEC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097" w:type="dxa"/>
            <w:shd w:val="clear" w:color="auto" w:fill="auto"/>
          </w:tcPr>
          <w:p w:rsidR="00254EEC" w:rsidRPr="00254EEC" w:rsidRDefault="00254EEC" w:rsidP="00254EE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254EEC" w:rsidRPr="00254EEC" w:rsidTr="00F02164">
        <w:trPr>
          <w:trHeight w:val="222"/>
        </w:trPr>
        <w:tc>
          <w:tcPr>
            <w:tcW w:w="15309" w:type="dxa"/>
            <w:gridSpan w:val="9"/>
            <w:shd w:val="clear" w:color="auto" w:fill="F2F2F2"/>
          </w:tcPr>
          <w:p w:rsidR="00541CDE" w:rsidRDefault="00541CDE" w:rsidP="001E1A3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E1A31" w:rsidRPr="00254EEC" w:rsidRDefault="00254EEC" w:rsidP="001E1A31">
            <w:pPr>
              <w:jc w:val="center"/>
              <w:rPr>
                <w:rFonts w:eastAsia="Calibri"/>
                <w:b/>
                <w:lang w:eastAsia="en-US"/>
              </w:rPr>
            </w:pPr>
            <w:r w:rsidRPr="00254EEC">
              <w:rPr>
                <w:rFonts w:eastAsia="Calibri"/>
                <w:b/>
                <w:lang w:eastAsia="en-US"/>
              </w:rPr>
              <w:t>LENGVOJI ATLETIKA</w:t>
            </w:r>
          </w:p>
        </w:tc>
      </w:tr>
      <w:tr w:rsidR="00254EEC" w:rsidRPr="00254EEC" w:rsidTr="001E1A31">
        <w:trPr>
          <w:trHeight w:val="285"/>
        </w:trPr>
        <w:tc>
          <w:tcPr>
            <w:tcW w:w="1445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Pradinio</w:t>
            </w:r>
          </w:p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Rengimo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16 m ir j.</w:t>
            </w:r>
          </w:p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mišri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1,88</w:t>
            </w:r>
          </w:p>
        </w:tc>
        <w:tc>
          <w:tcPr>
            <w:tcW w:w="5957" w:type="dxa"/>
            <w:shd w:val="clear" w:color="auto" w:fill="auto"/>
          </w:tcPr>
          <w:p w:rsidR="00254EEC" w:rsidRPr="00254EEC" w:rsidRDefault="00254EEC" w:rsidP="00254EEC">
            <w:r w:rsidRPr="00254EEC">
              <w:t>Dalyvauti 4 lengvosios  atletikos varžybose ar bėgimuose.</w:t>
            </w:r>
          </w:p>
          <w:p w:rsidR="00254EEC" w:rsidRPr="00254EEC" w:rsidRDefault="00254EEC" w:rsidP="00254EEC">
            <w:r w:rsidRPr="00254EEC">
              <w:t>Ieškoti gabių vaikų, skirtų bėgimui, svarbiausių fizinių savybių ugdymas.</w:t>
            </w:r>
          </w:p>
          <w:p w:rsidR="00254EEC" w:rsidRPr="00254EEC" w:rsidRDefault="00254EEC" w:rsidP="00254EEC">
            <w:r w:rsidRPr="00254EEC">
              <w:t>Organizmo funkcijų tobulinimas, stiprinant bėgiko sveikatą.</w:t>
            </w:r>
          </w:p>
          <w:p w:rsidR="00254EEC" w:rsidRPr="00254EEC" w:rsidRDefault="00254EEC" w:rsidP="00254EEC">
            <w:r w:rsidRPr="00254EEC">
              <w:t>Mokyti bėgimo technikos.</w:t>
            </w:r>
          </w:p>
          <w:p w:rsidR="00254EEC" w:rsidRPr="00254EEC" w:rsidRDefault="00254EEC" w:rsidP="00254EEC">
            <w:r w:rsidRPr="00254EEC">
              <w:lastRenderedPageBreak/>
              <w:t>Poreikio reguliariai sportuoti ugdymas.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lastRenderedPageBreak/>
              <w:t>Gailutė Keliuotienė</w:t>
            </w:r>
          </w:p>
        </w:tc>
      </w:tr>
      <w:tr w:rsidR="00254EEC" w:rsidRPr="00254EEC" w:rsidTr="00F02164">
        <w:trPr>
          <w:trHeight w:val="191"/>
        </w:trPr>
        <w:tc>
          <w:tcPr>
            <w:tcW w:w="1445" w:type="dxa"/>
            <w:shd w:val="clear" w:color="auto" w:fill="auto"/>
          </w:tcPr>
          <w:p w:rsidR="00254EEC" w:rsidRPr="00254EEC" w:rsidRDefault="00254EEC" w:rsidP="00254EEC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b/>
                <w:lang w:eastAsia="en-US"/>
              </w:rPr>
              <w:lastRenderedPageBreak/>
              <w:t>VISO</w:t>
            </w:r>
          </w:p>
        </w:tc>
        <w:tc>
          <w:tcPr>
            <w:tcW w:w="1134" w:type="dxa"/>
            <w:shd w:val="clear" w:color="auto" w:fill="auto"/>
          </w:tcPr>
          <w:p w:rsidR="00254EEC" w:rsidRPr="00254EEC" w:rsidRDefault="00254EEC" w:rsidP="00254EE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02" w:type="dxa"/>
            <w:shd w:val="clear" w:color="auto" w:fill="auto"/>
          </w:tcPr>
          <w:p w:rsidR="00254EEC" w:rsidRPr="00254EEC" w:rsidRDefault="00254EEC" w:rsidP="00254EEC">
            <w:pPr>
              <w:jc w:val="center"/>
              <w:rPr>
                <w:rFonts w:eastAsia="Calibri"/>
                <w:b/>
                <w:lang w:eastAsia="en-US"/>
              </w:rPr>
            </w:pPr>
            <w:r w:rsidRPr="00254EEC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14" w:type="dxa"/>
            <w:shd w:val="clear" w:color="auto" w:fill="auto"/>
          </w:tcPr>
          <w:p w:rsidR="00254EEC" w:rsidRPr="00254EEC" w:rsidRDefault="00254EEC" w:rsidP="00254EE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54EEC" w:rsidRPr="00254EEC" w:rsidRDefault="00254EEC" w:rsidP="00254EEC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 xml:space="preserve">10 </w:t>
            </w:r>
          </w:p>
        </w:tc>
        <w:tc>
          <w:tcPr>
            <w:tcW w:w="1134" w:type="dxa"/>
            <w:shd w:val="clear" w:color="auto" w:fill="auto"/>
          </w:tcPr>
          <w:p w:rsidR="00254EEC" w:rsidRPr="00254EEC" w:rsidRDefault="00254EEC" w:rsidP="00254EEC">
            <w:pPr>
              <w:jc w:val="center"/>
              <w:rPr>
                <w:rFonts w:eastAsia="Calibri"/>
                <w:b/>
                <w:lang w:eastAsia="en-US"/>
              </w:rPr>
            </w:pPr>
            <w:r w:rsidRPr="00254EEC">
              <w:rPr>
                <w:rFonts w:eastAsia="Calibri"/>
                <w:b/>
                <w:lang w:eastAsia="en-US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254EEC" w:rsidRPr="00254EEC" w:rsidRDefault="00254EEC" w:rsidP="00254EEC">
            <w:pPr>
              <w:jc w:val="center"/>
              <w:rPr>
                <w:rFonts w:eastAsia="Calibri"/>
                <w:b/>
                <w:lang w:eastAsia="en-US"/>
              </w:rPr>
            </w:pPr>
            <w:r w:rsidRPr="00254EEC">
              <w:rPr>
                <w:rFonts w:eastAsia="Calibri"/>
                <w:b/>
                <w:lang w:eastAsia="en-US"/>
              </w:rPr>
              <w:t xml:space="preserve">1,88 </w:t>
            </w:r>
          </w:p>
        </w:tc>
        <w:tc>
          <w:tcPr>
            <w:tcW w:w="5957" w:type="dxa"/>
            <w:shd w:val="clear" w:color="auto" w:fill="auto"/>
          </w:tcPr>
          <w:p w:rsidR="00254EEC" w:rsidRPr="00254EEC" w:rsidRDefault="00254EEC" w:rsidP="00254EEC">
            <w:pPr>
              <w:tabs>
                <w:tab w:val="left" w:pos="2018"/>
              </w:tabs>
              <w:jc w:val="center"/>
              <w:rPr>
                <w:rFonts w:eastAsia="Calibri"/>
                <w:b/>
                <w:lang w:eastAsia="en-US"/>
              </w:rPr>
            </w:pPr>
            <w:r w:rsidRPr="00254EEC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097" w:type="dxa"/>
            <w:shd w:val="clear" w:color="auto" w:fill="auto"/>
          </w:tcPr>
          <w:p w:rsidR="00254EEC" w:rsidRPr="00254EEC" w:rsidRDefault="00254EEC" w:rsidP="00254EEC">
            <w:pPr>
              <w:tabs>
                <w:tab w:val="left" w:pos="2018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254EEC" w:rsidRPr="00254EEC" w:rsidTr="00F02164">
        <w:trPr>
          <w:trHeight w:val="222"/>
        </w:trPr>
        <w:tc>
          <w:tcPr>
            <w:tcW w:w="15309" w:type="dxa"/>
            <w:gridSpan w:val="9"/>
            <w:shd w:val="clear" w:color="auto" w:fill="F2F2F2"/>
          </w:tcPr>
          <w:p w:rsidR="00541CDE" w:rsidRDefault="00541CDE" w:rsidP="001E1A3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E1A31" w:rsidRPr="00254EEC" w:rsidRDefault="00254EEC" w:rsidP="001E1A31">
            <w:pPr>
              <w:jc w:val="center"/>
              <w:rPr>
                <w:rFonts w:eastAsia="Calibri"/>
                <w:b/>
                <w:lang w:eastAsia="en-US"/>
              </w:rPr>
            </w:pPr>
            <w:r w:rsidRPr="00254EEC">
              <w:rPr>
                <w:rFonts w:eastAsia="Calibri"/>
                <w:b/>
                <w:lang w:eastAsia="en-US"/>
              </w:rPr>
              <w:t>TENISAS</w:t>
            </w:r>
          </w:p>
        </w:tc>
      </w:tr>
      <w:tr w:rsidR="00254EEC" w:rsidRPr="00254EEC" w:rsidTr="001E1A31">
        <w:trPr>
          <w:trHeight w:val="285"/>
        </w:trPr>
        <w:tc>
          <w:tcPr>
            <w:tcW w:w="1445" w:type="dxa"/>
            <w:shd w:val="clear" w:color="auto" w:fill="auto"/>
          </w:tcPr>
          <w:p w:rsidR="00254EEC" w:rsidRPr="00254EEC" w:rsidRDefault="00254EEC" w:rsidP="00254EEC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Pradinio rengimo</w:t>
            </w:r>
          </w:p>
          <w:p w:rsidR="00254EEC" w:rsidRPr="00254EEC" w:rsidRDefault="00254EEC" w:rsidP="00254EEC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EEC" w:rsidRPr="00254EEC" w:rsidRDefault="00254EEC" w:rsidP="004F5D04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254EEC" w:rsidRPr="00254EEC" w:rsidRDefault="00254EEC" w:rsidP="004F5D04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8-16 m.</w:t>
            </w:r>
          </w:p>
          <w:p w:rsidR="00254EEC" w:rsidRPr="00254EEC" w:rsidRDefault="00254EEC" w:rsidP="004F5D04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mišri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EEC" w:rsidRPr="00254EEC" w:rsidRDefault="00254EEC" w:rsidP="004F5D04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EEC" w:rsidRPr="00254EEC" w:rsidRDefault="00254EEC" w:rsidP="004F5D04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4EEC" w:rsidRPr="00254EEC" w:rsidRDefault="00254EEC" w:rsidP="004F5D04">
            <w:pPr>
              <w:jc w:val="center"/>
              <w:rPr>
                <w:rFonts w:eastAsia="Calibri"/>
                <w:b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2,52</w:t>
            </w:r>
          </w:p>
        </w:tc>
        <w:tc>
          <w:tcPr>
            <w:tcW w:w="595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54EEC" w:rsidRPr="00254EEC" w:rsidRDefault="00254EEC" w:rsidP="00254EEC">
            <w:pPr>
              <w:rPr>
                <w:rFonts w:eastAsia="Calibri"/>
                <w:lang w:eastAsia="en-US"/>
              </w:rPr>
            </w:pPr>
            <w:r w:rsidRPr="00254EEC">
              <w:t>Susitikimuose aplenkti nuo 25</w:t>
            </w:r>
            <w:r w:rsidRPr="00254EEC">
              <w:rPr>
                <w:lang w:val="en-GB"/>
              </w:rPr>
              <w:t>%</w:t>
            </w:r>
            <w:r w:rsidRPr="00254EEC">
              <w:t xml:space="preserve"> iki 75 % dalyvių.</w:t>
            </w:r>
          </w:p>
          <w:p w:rsidR="00254EEC" w:rsidRPr="00254EEC" w:rsidRDefault="00254EEC" w:rsidP="00254EEC">
            <w:r w:rsidRPr="00254EEC">
              <w:t>Ruošti tenisininkus rajono, apskrities ir respublikinėms „Raudonojo korto„ ir „Oranžinio korto“ varžyboms.</w:t>
            </w:r>
          </w:p>
          <w:p w:rsidR="00254EEC" w:rsidRPr="00254EEC" w:rsidRDefault="00254EEC" w:rsidP="00254EEC">
            <w:r w:rsidRPr="00254EEC">
              <w:t>Mokyti žaisti pagal teniso taisykles. Vadovautis oficialia „</w:t>
            </w:r>
            <w:proofErr w:type="spellStart"/>
            <w:r w:rsidRPr="00254EEC">
              <w:t>Tennis</w:t>
            </w:r>
            <w:proofErr w:type="spellEnd"/>
            <w:r w:rsidRPr="00254EEC">
              <w:t xml:space="preserve"> 10 s“ programa, patvirtinta ITF.</w:t>
            </w:r>
          </w:p>
          <w:p w:rsidR="00254EEC" w:rsidRPr="00254EEC" w:rsidRDefault="00254EEC" w:rsidP="00254EEC">
            <w:r w:rsidRPr="00254EEC">
              <w:t>Mokyti  teniso  įvairių smūgių technikos.</w:t>
            </w:r>
          </w:p>
        </w:tc>
        <w:tc>
          <w:tcPr>
            <w:tcW w:w="209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</w:pPr>
            <w:r w:rsidRPr="00254EEC">
              <w:t>Algirdas Šėža</w:t>
            </w:r>
          </w:p>
        </w:tc>
      </w:tr>
      <w:tr w:rsidR="00254EEC" w:rsidRPr="00254EEC" w:rsidTr="001E1A31">
        <w:trPr>
          <w:trHeight w:val="785"/>
        </w:trPr>
        <w:tc>
          <w:tcPr>
            <w:tcW w:w="1445" w:type="dxa"/>
            <w:vMerge w:val="restart"/>
            <w:shd w:val="clear" w:color="auto" w:fill="auto"/>
            <w:vAlign w:val="center"/>
          </w:tcPr>
          <w:p w:rsidR="00254EEC" w:rsidRPr="00254EEC" w:rsidRDefault="00254EEC" w:rsidP="004F5D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EEC">
              <w:rPr>
                <w:rFonts w:eastAsia="Calibri"/>
                <w:sz w:val="22"/>
                <w:szCs w:val="22"/>
                <w:lang w:eastAsia="en-US"/>
              </w:rPr>
              <w:t>Meistriškumo ugdymo</w:t>
            </w:r>
          </w:p>
          <w:p w:rsidR="00254EEC" w:rsidRPr="00254EEC" w:rsidRDefault="00254EEC" w:rsidP="004F5D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4EEC" w:rsidRPr="00254EEC" w:rsidRDefault="00254EEC" w:rsidP="004F5D04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254EEC" w:rsidRPr="00254EEC" w:rsidRDefault="00254EEC" w:rsidP="004F5D04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14-15 m.</w:t>
            </w:r>
          </w:p>
          <w:p w:rsidR="00254EEC" w:rsidRPr="00254EEC" w:rsidRDefault="00254EEC" w:rsidP="004F5D04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mišri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EEC" w:rsidRPr="00254EEC" w:rsidRDefault="00254EEC" w:rsidP="004F5D04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EEC" w:rsidRPr="00254EEC" w:rsidRDefault="00254EEC" w:rsidP="004F5D04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4EEC" w:rsidRPr="00254EEC" w:rsidRDefault="00254EEC" w:rsidP="004F5D04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3,19</w:t>
            </w:r>
          </w:p>
        </w:tc>
        <w:tc>
          <w:tcPr>
            <w:tcW w:w="5957" w:type="dxa"/>
            <w:tcBorders>
              <w:left w:val="single" w:sz="4" w:space="0" w:color="auto"/>
            </w:tcBorders>
            <w:shd w:val="clear" w:color="auto" w:fill="auto"/>
          </w:tcPr>
          <w:p w:rsidR="00254EEC" w:rsidRPr="00254EEC" w:rsidRDefault="00254EEC" w:rsidP="00254EEC">
            <w:pPr>
              <w:jc w:val="both"/>
            </w:pPr>
            <w:r w:rsidRPr="00254EEC">
              <w:rPr>
                <w:rFonts w:eastAsia="Calibri"/>
                <w:lang w:eastAsia="en-US"/>
              </w:rPr>
              <w:t>Susitikimuose a</w:t>
            </w:r>
            <w:r w:rsidRPr="00254EEC">
              <w:t>plenkti nuo 25 iki 75 proc. dalyvių.</w:t>
            </w:r>
          </w:p>
          <w:p w:rsidR="00254EEC" w:rsidRPr="00254EEC" w:rsidRDefault="00254EEC" w:rsidP="00254EEC">
            <w:r w:rsidRPr="00254EEC">
              <w:t>Gerinti lauko teniso smūgių techniką.</w:t>
            </w:r>
          </w:p>
          <w:p w:rsidR="00254EEC" w:rsidRPr="00254EEC" w:rsidRDefault="00254EEC" w:rsidP="004F5D04">
            <w:r w:rsidRPr="00254EEC">
              <w:t>Mokyti žaidimo taktikos.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Algirdas Šėža</w:t>
            </w:r>
          </w:p>
        </w:tc>
      </w:tr>
      <w:tr w:rsidR="00254EEC" w:rsidRPr="00254EEC" w:rsidTr="001E1A31">
        <w:trPr>
          <w:trHeight w:val="285"/>
        </w:trPr>
        <w:tc>
          <w:tcPr>
            <w:tcW w:w="1445" w:type="dxa"/>
            <w:vMerge/>
            <w:shd w:val="clear" w:color="auto" w:fill="auto"/>
          </w:tcPr>
          <w:p w:rsidR="00254EEC" w:rsidRPr="00254EEC" w:rsidRDefault="00254EEC" w:rsidP="00254EE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4EEC" w:rsidRPr="00254EEC" w:rsidRDefault="00254EEC" w:rsidP="004F5D04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254EEC" w:rsidRPr="00254EEC" w:rsidRDefault="00254EEC" w:rsidP="004F5D04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11-12 m.</w:t>
            </w:r>
          </w:p>
          <w:p w:rsidR="00254EEC" w:rsidRPr="00254EEC" w:rsidRDefault="00254EEC" w:rsidP="004F5D04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mišri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EEC" w:rsidRPr="00254EEC" w:rsidRDefault="00254EEC" w:rsidP="004F5D04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EEC" w:rsidRPr="00254EEC" w:rsidRDefault="00254EEC" w:rsidP="004F5D04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4EEC" w:rsidRPr="00254EEC" w:rsidRDefault="00254EEC" w:rsidP="004F5D04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3,19</w:t>
            </w:r>
          </w:p>
        </w:tc>
        <w:tc>
          <w:tcPr>
            <w:tcW w:w="5957" w:type="dxa"/>
            <w:shd w:val="clear" w:color="auto" w:fill="auto"/>
          </w:tcPr>
          <w:p w:rsidR="00254EEC" w:rsidRPr="00254EEC" w:rsidRDefault="00254EEC" w:rsidP="00254EEC">
            <w:r w:rsidRPr="00254EEC">
              <w:t>Mokyti žaidimo taktikos</w:t>
            </w:r>
          </w:p>
          <w:p w:rsidR="00254EEC" w:rsidRPr="00254EEC" w:rsidRDefault="00254EEC" w:rsidP="00254EEC">
            <w:r w:rsidRPr="00254EEC">
              <w:t>Dalyvauti reitinginiuose turnyruose.</w:t>
            </w:r>
          </w:p>
          <w:p w:rsidR="00254EEC" w:rsidRPr="00254EEC" w:rsidRDefault="00254EEC" w:rsidP="00254EEC">
            <w:r w:rsidRPr="00254EEC">
              <w:t>Dalyvauti turnyruose:</w:t>
            </w:r>
          </w:p>
          <w:p w:rsidR="00254EEC" w:rsidRPr="00254EEC" w:rsidRDefault="00254EEC" w:rsidP="00254EEC">
            <w:r w:rsidRPr="00254EEC">
              <w:t>2020-09 Utenos SC taurė</w:t>
            </w:r>
          </w:p>
          <w:p w:rsidR="00254EEC" w:rsidRPr="00254EEC" w:rsidRDefault="00254EEC" w:rsidP="00254EEC">
            <w:r w:rsidRPr="00254EEC">
              <w:t>2020-11 TOP 8 turnyras</w:t>
            </w:r>
          </w:p>
          <w:p w:rsidR="00254EEC" w:rsidRPr="00254EEC" w:rsidRDefault="00254EEC" w:rsidP="00254EEC">
            <w:r w:rsidRPr="00254EEC">
              <w:t>Kalėdinis turnyras</w:t>
            </w:r>
          </w:p>
          <w:p w:rsidR="00254EEC" w:rsidRPr="00254EEC" w:rsidRDefault="00254EEC" w:rsidP="00254EEC">
            <w:r w:rsidRPr="00254EEC">
              <w:t>Molėtų Dvejetų čempionatas</w:t>
            </w:r>
          </w:p>
          <w:p w:rsidR="00254EEC" w:rsidRPr="00254EEC" w:rsidRDefault="00254EEC" w:rsidP="00254EEC">
            <w:r w:rsidRPr="00254EEC">
              <w:t>Molėtų Vienetų žiemos čempionatas</w:t>
            </w:r>
          </w:p>
          <w:p w:rsidR="00254EEC" w:rsidRPr="00254EEC" w:rsidRDefault="00254EEC" w:rsidP="00254EEC">
            <w:r w:rsidRPr="00254EEC">
              <w:t>Molėtų vasaros čempionatas</w:t>
            </w:r>
          </w:p>
          <w:p w:rsidR="00254EEC" w:rsidRPr="00254EEC" w:rsidRDefault="00254EEC" w:rsidP="00254EEC">
            <w:r w:rsidRPr="00254EEC">
              <w:t>Utenos Vasaros turnyras</w:t>
            </w:r>
          </w:p>
          <w:p w:rsidR="00254EEC" w:rsidRPr="00254EEC" w:rsidRDefault="00254EEC" w:rsidP="00254EEC">
            <w:pPr>
              <w:jc w:val="both"/>
            </w:pPr>
            <w:r w:rsidRPr="00254EEC">
              <w:rPr>
                <w:rFonts w:eastAsia="Calibri"/>
                <w:lang w:eastAsia="en-US"/>
              </w:rPr>
              <w:t>Susitikimuose a</w:t>
            </w:r>
            <w:r w:rsidRPr="00254EEC">
              <w:t>plenkti nuo 25 iki 75 proc. dalyvių.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54EEC" w:rsidRPr="00254EEC" w:rsidRDefault="00254EEC" w:rsidP="001E1A31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Algirdas Šėža</w:t>
            </w:r>
          </w:p>
        </w:tc>
      </w:tr>
      <w:tr w:rsidR="00254EEC" w:rsidRPr="00254EEC" w:rsidTr="00F02164">
        <w:trPr>
          <w:trHeight w:val="285"/>
        </w:trPr>
        <w:tc>
          <w:tcPr>
            <w:tcW w:w="1445" w:type="dxa"/>
            <w:shd w:val="clear" w:color="auto" w:fill="auto"/>
          </w:tcPr>
          <w:p w:rsidR="00254EEC" w:rsidRPr="00254EEC" w:rsidRDefault="00254EEC" w:rsidP="00254EEC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VISO</w:t>
            </w:r>
          </w:p>
        </w:tc>
        <w:tc>
          <w:tcPr>
            <w:tcW w:w="1134" w:type="dxa"/>
            <w:shd w:val="clear" w:color="auto" w:fill="auto"/>
          </w:tcPr>
          <w:p w:rsidR="00254EEC" w:rsidRPr="00254EEC" w:rsidRDefault="00254EEC" w:rsidP="00254EEC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254EEC" w:rsidRPr="00254EEC" w:rsidRDefault="00254EEC" w:rsidP="00254EEC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54EEC" w:rsidRPr="00254EEC" w:rsidRDefault="00254EEC" w:rsidP="00254EEC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54EEC" w:rsidRPr="00254EEC" w:rsidRDefault="00254EEC" w:rsidP="00254EEC">
            <w:pPr>
              <w:jc w:val="center"/>
              <w:rPr>
                <w:rFonts w:eastAsia="Calibri"/>
                <w:b/>
                <w:lang w:eastAsia="en-US"/>
              </w:rPr>
            </w:pPr>
            <w:r w:rsidRPr="00254EEC">
              <w:rPr>
                <w:rFonts w:eastAsia="Calibri"/>
                <w:b/>
                <w:lang w:eastAsia="en-US"/>
              </w:rPr>
              <w:t xml:space="preserve"> 22</w:t>
            </w:r>
          </w:p>
        </w:tc>
        <w:tc>
          <w:tcPr>
            <w:tcW w:w="992" w:type="dxa"/>
            <w:shd w:val="clear" w:color="auto" w:fill="auto"/>
          </w:tcPr>
          <w:p w:rsidR="00254EEC" w:rsidRPr="00254EEC" w:rsidRDefault="00254EEC" w:rsidP="00254EEC">
            <w:pPr>
              <w:jc w:val="center"/>
              <w:rPr>
                <w:rFonts w:eastAsia="Calibri"/>
                <w:b/>
                <w:lang w:eastAsia="en-US"/>
              </w:rPr>
            </w:pPr>
            <w:r w:rsidRPr="00254EEC">
              <w:rPr>
                <w:rFonts w:eastAsia="Calibri"/>
                <w:b/>
                <w:lang w:eastAsia="en-US"/>
              </w:rPr>
              <w:t xml:space="preserve"> 8,9</w:t>
            </w:r>
          </w:p>
        </w:tc>
        <w:tc>
          <w:tcPr>
            <w:tcW w:w="5957" w:type="dxa"/>
            <w:shd w:val="clear" w:color="auto" w:fill="auto"/>
          </w:tcPr>
          <w:p w:rsidR="00254EEC" w:rsidRPr="00254EEC" w:rsidRDefault="00254EEC" w:rsidP="00254EE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97" w:type="dxa"/>
            <w:shd w:val="clear" w:color="auto" w:fill="auto"/>
          </w:tcPr>
          <w:p w:rsidR="00254EEC" w:rsidRPr="00254EEC" w:rsidRDefault="00254EEC" w:rsidP="00254EE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F5D04" w:rsidRPr="00254EEC" w:rsidTr="00F02164">
        <w:trPr>
          <w:trHeight w:val="285"/>
        </w:trPr>
        <w:tc>
          <w:tcPr>
            <w:tcW w:w="15309" w:type="dxa"/>
            <w:gridSpan w:val="9"/>
            <w:shd w:val="clear" w:color="auto" w:fill="F2F2F2"/>
          </w:tcPr>
          <w:p w:rsidR="00541CDE" w:rsidRDefault="00541CDE" w:rsidP="001E1A3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E1A31" w:rsidRPr="00254EEC" w:rsidRDefault="004F5D04" w:rsidP="001E1A31">
            <w:pPr>
              <w:jc w:val="center"/>
              <w:rPr>
                <w:rFonts w:eastAsia="Calibri"/>
                <w:b/>
                <w:lang w:eastAsia="en-US"/>
              </w:rPr>
            </w:pPr>
            <w:r w:rsidRPr="00254EEC">
              <w:rPr>
                <w:rFonts w:eastAsia="Calibri"/>
                <w:b/>
                <w:lang w:eastAsia="en-US"/>
              </w:rPr>
              <w:t>AEROBINĖ GIMNASTIKA</w:t>
            </w:r>
          </w:p>
        </w:tc>
      </w:tr>
      <w:tr w:rsidR="004F5D04" w:rsidRPr="00254EEC" w:rsidTr="004F5D04">
        <w:trPr>
          <w:trHeight w:val="285"/>
        </w:trPr>
        <w:tc>
          <w:tcPr>
            <w:tcW w:w="1445" w:type="dxa"/>
            <w:shd w:val="clear" w:color="auto" w:fill="auto"/>
            <w:vAlign w:val="center"/>
          </w:tcPr>
          <w:p w:rsidR="004F5D04" w:rsidRPr="00254EEC" w:rsidRDefault="004F5D04" w:rsidP="004F5D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EEC">
              <w:rPr>
                <w:rFonts w:eastAsia="Calibri"/>
                <w:sz w:val="22"/>
                <w:szCs w:val="22"/>
                <w:lang w:eastAsia="en-US"/>
              </w:rPr>
              <w:t>Pradinio rengimo</w:t>
            </w:r>
          </w:p>
          <w:p w:rsidR="004F5D04" w:rsidRPr="00254EEC" w:rsidRDefault="004F5D04" w:rsidP="004F5D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5D04" w:rsidRPr="00254EEC" w:rsidRDefault="004F5D04" w:rsidP="004F5D04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4F5D04" w:rsidRPr="00254EEC" w:rsidRDefault="004F5D04" w:rsidP="004F5D04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7-9 m. mergaitės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5D04" w:rsidRPr="00254EEC" w:rsidRDefault="004F5D04" w:rsidP="004F5D04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5D04" w:rsidRPr="00254EEC" w:rsidRDefault="004F5D04" w:rsidP="004F5D04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5D04" w:rsidRPr="00254EEC" w:rsidRDefault="004F5D04" w:rsidP="004F5D04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0,83</w:t>
            </w:r>
          </w:p>
        </w:tc>
        <w:tc>
          <w:tcPr>
            <w:tcW w:w="5957" w:type="dxa"/>
            <w:shd w:val="clear" w:color="auto" w:fill="auto"/>
          </w:tcPr>
          <w:p w:rsidR="004F5D04" w:rsidRPr="00254EEC" w:rsidRDefault="004F5D04" w:rsidP="00F02164">
            <w:pPr>
              <w:jc w:val="center"/>
              <w:rPr>
                <w:color w:val="393939"/>
              </w:rPr>
            </w:pPr>
            <w:r w:rsidRPr="00254EEC">
              <w:rPr>
                <w:color w:val="393939"/>
              </w:rPr>
              <w:t>Populiarinti aerobinės gimnastikos sportą,  ieškoti gabių,</w:t>
            </w:r>
          </w:p>
          <w:p w:rsidR="004F5D04" w:rsidRPr="00254EEC" w:rsidRDefault="004F5D04" w:rsidP="00F02164">
            <w:r w:rsidRPr="00254EEC">
              <w:rPr>
                <w:color w:val="393939"/>
              </w:rPr>
              <w:t xml:space="preserve">   talentingų vaikų.</w:t>
            </w:r>
            <w:r w:rsidRPr="00254EEC">
              <w:t xml:space="preserve"> </w:t>
            </w:r>
          </w:p>
          <w:p w:rsidR="004F5D04" w:rsidRPr="00254EEC" w:rsidRDefault="004F5D04" w:rsidP="00F02164">
            <w:r w:rsidRPr="00254EEC">
              <w:t xml:space="preserve">  Propaguoti sveiką gyvenimo būdą ir stiprinti sportininkų </w:t>
            </w:r>
          </w:p>
          <w:p w:rsidR="004F5D04" w:rsidRPr="00254EEC" w:rsidRDefault="004F5D04" w:rsidP="00F02164">
            <w:r w:rsidRPr="00254EEC">
              <w:t xml:space="preserve">  sveikatą.</w:t>
            </w:r>
          </w:p>
          <w:p w:rsidR="004F5D04" w:rsidRPr="00254EEC" w:rsidRDefault="004F5D04" w:rsidP="00F02164">
            <w:pPr>
              <w:rPr>
                <w:rFonts w:eastAsia="Calibri"/>
                <w:b/>
                <w:lang w:eastAsia="en-US"/>
              </w:rPr>
            </w:pPr>
            <w:r w:rsidRPr="00254EEC">
              <w:t xml:space="preserve">   Siekti meistriškumo  su pažengusiais.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4F5D04" w:rsidRPr="00254EEC" w:rsidRDefault="004F5D04" w:rsidP="004F5D04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 xml:space="preserve">Kristina </w:t>
            </w:r>
            <w:proofErr w:type="spellStart"/>
            <w:r w:rsidRPr="00254EEC">
              <w:rPr>
                <w:rFonts w:eastAsia="Calibri"/>
                <w:lang w:eastAsia="en-US"/>
              </w:rPr>
              <w:t>Knezienė</w:t>
            </w:r>
            <w:proofErr w:type="spellEnd"/>
          </w:p>
        </w:tc>
      </w:tr>
      <w:tr w:rsidR="004F5D04" w:rsidRPr="00254EEC" w:rsidTr="004F5D04">
        <w:trPr>
          <w:trHeight w:val="285"/>
        </w:trPr>
        <w:tc>
          <w:tcPr>
            <w:tcW w:w="1445" w:type="dxa"/>
            <w:shd w:val="clear" w:color="auto" w:fill="auto"/>
            <w:vAlign w:val="center"/>
          </w:tcPr>
          <w:p w:rsidR="004F5D04" w:rsidRPr="00254EEC" w:rsidRDefault="004F5D04" w:rsidP="004F5D0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5D04" w:rsidRPr="00254EEC" w:rsidRDefault="004F5D04" w:rsidP="004F5D04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4F5D04" w:rsidRPr="00254EEC" w:rsidRDefault="004F5D04" w:rsidP="004F5D04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10-14 m.</w:t>
            </w:r>
          </w:p>
          <w:p w:rsidR="004F5D04" w:rsidRPr="00254EEC" w:rsidRDefault="004F5D04" w:rsidP="004F5D04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mišri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5D04" w:rsidRPr="00254EEC" w:rsidRDefault="004F5D04" w:rsidP="004F5D04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5D04" w:rsidRPr="00254EEC" w:rsidRDefault="004F5D04" w:rsidP="004F5D04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5D04" w:rsidRPr="00254EEC" w:rsidRDefault="004F5D04" w:rsidP="004F5D04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2.10</w:t>
            </w:r>
          </w:p>
        </w:tc>
        <w:tc>
          <w:tcPr>
            <w:tcW w:w="5957" w:type="dxa"/>
            <w:shd w:val="clear" w:color="auto" w:fill="auto"/>
          </w:tcPr>
          <w:p w:rsidR="004F5D04" w:rsidRPr="00254EEC" w:rsidRDefault="004F5D04" w:rsidP="00F02164">
            <w:pPr>
              <w:shd w:val="clear" w:color="auto" w:fill="FFFFFF"/>
              <w:spacing w:before="100" w:beforeAutospacing="1" w:after="100" w:afterAutospacing="1"/>
              <w:rPr>
                <w:color w:val="393939"/>
              </w:rPr>
            </w:pPr>
            <w:r w:rsidRPr="00254EEC">
              <w:rPr>
                <w:color w:val="393939"/>
              </w:rPr>
              <w:t>Populiarinti aerobinės gimnastikos sportą, ieškoti gabių, talentingų sportininkų, sudaryti sąlygas jiems tobulėti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4F5D04" w:rsidRPr="00254EEC" w:rsidRDefault="004F5D04" w:rsidP="004F5D04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 xml:space="preserve">Kristina </w:t>
            </w:r>
            <w:proofErr w:type="spellStart"/>
            <w:r w:rsidRPr="00254EEC">
              <w:rPr>
                <w:rFonts w:eastAsia="Calibri"/>
                <w:lang w:eastAsia="en-US"/>
              </w:rPr>
              <w:t>Knezienė</w:t>
            </w:r>
            <w:proofErr w:type="spellEnd"/>
          </w:p>
        </w:tc>
      </w:tr>
      <w:tr w:rsidR="004F5D04" w:rsidRPr="00254EEC" w:rsidTr="00F02164">
        <w:trPr>
          <w:trHeight w:val="285"/>
        </w:trPr>
        <w:tc>
          <w:tcPr>
            <w:tcW w:w="1445" w:type="dxa"/>
            <w:shd w:val="clear" w:color="auto" w:fill="auto"/>
          </w:tcPr>
          <w:p w:rsidR="004F5D04" w:rsidRPr="00254EEC" w:rsidRDefault="004F5D04" w:rsidP="00F02164">
            <w:pPr>
              <w:jc w:val="center"/>
              <w:rPr>
                <w:rFonts w:eastAsia="Calibri"/>
                <w:b/>
                <w:lang w:eastAsia="en-US"/>
              </w:rPr>
            </w:pPr>
            <w:r w:rsidRPr="00254EEC">
              <w:rPr>
                <w:rFonts w:eastAsia="Calibri"/>
                <w:b/>
                <w:lang w:eastAsia="en-US"/>
              </w:rPr>
              <w:lastRenderedPageBreak/>
              <w:t>VISO</w:t>
            </w:r>
          </w:p>
        </w:tc>
        <w:tc>
          <w:tcPr>
            <w:tcW w:w="1134" w:type="dxa"/>
            <w:shd w:val="clear" w:color="auto" w:fill="auto"/>
          </w:tcPr>
          <w:p w:rsidR="004F5D04" w:rsidRPr="00254EEC" w:rsidRDefault="004F5D04" w:rsidP="00F02164">
            <w:pPr>
              <w:jc w:val="center"/>
              <w:rPr>
                <w:rFonts w:eastAsia="Calibri"/>
                <w:lang w:eastAsia="en-US"/>
              </w:rPr>
            </w:pPr>
            <w:r w:rsidRPr="00254EE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4F5D04" w:rsidRPr="00254EEC" w:rsidRDefault="004F5D04" w:rsidP="00F021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F5D04" w:rsidRPr="00254EEC" w:rsidRDefault="004F5D04" w:rsidP="00F021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F5D04" w:rsidRPr="00254EEC" w:rsidRDefault="004F5D04" w:rsidP="00F02164">
            <w:pPr>
              <w:jc w:val="center"/>
              <w:rPr>
                <w:rFonts w:eastAsia="Calibri"/>
                <w:b/>
                <w:lang w:eastAsia="en-US"/>
              </w:rPr>
            </w:pPr>
            <w:r w:rsidRPr="00254EEC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F5D04" w:rsidRPr="00254EEC" w:rsidRDefault="004F5D04" w:rsidP="00F02164">
            <w:pPr>
              <w:jc w:val="center"/>
              <w:rPr>
                <w:rFonts w:eastAsia="Calibri"/>
                <w:b/>
                <w:lang w:eastAsia="en-US"/>
              </w:rPr>
            </w:pPr>
            <w:r w:rsidRPr="00254EEC">
              <w:rPr>
                <w:rFonts w:eastAsia="Calibri"/>
                <w:b/>
                <w:lang w:eastAsia="en-US"/>
              </w:rPr>
              <w:t>2.93</w:t>
            </w:r>
          </w:p>
        </w:tc>
        <w:tc>
          <w:tcPr>
            <w:tcW w:w="5957" w:type="dxa"/>
            <w:shd w:val="clear" w:color="auto" w:fill="auto"/>
          </w:tcPr>
          <w:p w:rsidR="004F5D04" w:rsidRPr="00254EEC" w:rsidRDefault="004F5D04" w:rsidP="00F0216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97" w:type="dxa"/>
            <w:shd w:val="clear" w:color="auto" w:fill="auto"/>
          </w:tcPr>
          <w:p w:rsidR="004F5D04" w:rsidRPr="00254EEC" w:rsidRDefault="004F5D04" w:rsidP="00F02164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5590B" w:rsidRDefault="00F5590B" w:rsidP="001E1A31"/>
    <w:p w:rsidR="00541CDE" w:rsidRDefault="00541CDE" w:rsidP="00541CDE">
      <w:pPr>
        <w:tabs>
          <w:tab w:val="left" w:pos="1080"/>
          <w:tab w:val="left" w:pos="5580"/>
        </w:tabs>
        <w:rPr>
          <w:b/>
          <w:bCs/>
          <w:color w:val="000000"/>
        </w:rPr>
      </w:pPr>
      <w:r w:rsidRPr="00D15BA4">
        <w:t>SUDERINTA</w:t>
      </w:r>
    </w:p>
    <w:p w:rsidR="00541CDE" w:rsidRDefault="00541CDE" w:rsidP="00541CDE">
      <w:pPr>
        <w:tabs>
          <w:tab w:val="left" w:pos="1080"/>
          <w:tab w:val="left" w:pos="5580"/>
        </w:tabs>
      </w:pPr>
      <w:r>
        <w:t>Molėtų r. kūno kultūros ir sporto</w:t>
      </w:r>
    </w:p>
    <w:p w:rsidR="00541CDE" w:rsidRDefault="00541CDE" w:rsidP="00541CDE">
      <w:pPr>
        <w:tabs>
          <w:tab w:val="left" w:pos="1080"/>
          <w:tab w:val="left" w:pos="5580"/>
        </w:tabs>
      </w:pPr>
      <w:r>
        <w:t>centro tarybos posėdyje</w:t>
      </w:r>
    </w:p>
    <w:p w:rsidR="00541CDE" w:rsidRDefault="00541CDE" w:rsidP="00541CDE">
      <w:pPr>
        <w:tabs>
          <w:tab w:val="left" w:pos="1080"/>
          <w:tab w:val="left" w:pos="5580"/>
        </w:tabs>
      </w:pPr>
      <w:r>
        <w:t>2020 m. rugsėjo 30 d.</w:t>
      </w:r>
      <w:r w:rsidRPr="00AF20E1">
        <w:t xml:space="preserve"> </w:t>
      </w:r>
      <w:r>
        <w:t>protokolo Nr. CT-6</w:t>
      </w:r>
    </w:p>
    <w:p w:rsidR="00541CDE" w:rsidRDefault="00541CDE" w:rsidP="00541CDE">
      <w:pPr>
        <w:ind w:left="5184" w:firstLine="1296"/>
      </w:pPr>
    </w:p>
    <w:p w:rsidR="00541CDE" w:rsidRDefault="00541CDE" w:rsidP="00541CDE">
      <w:r>
        <w:t xml:space="preserve">SUDERINTA </w:t>
      </w:r>
    </w:p>
    <w:p w:rsidR="00541CDE" w:rsidRDefault="00541CDE" w:rsidP="00541CDE">
      <w:r w:rsidRPr="00254EEC">
        <w:t>Molėtų rajono savivaldybės administracijos</w:t>
      </w:r>
    </w:p>
    <w:p w:rsidR="00541CDE" w:rsidRDefault="00541CDE" w:rsidP="00541CDE">
      <w:r w:rsidRPr="00254EEC">
        <w:t>Kultūros ir švietimo skyriaus vedėjo</w:t>
      </w:r>
      <w:r>
        <w:t xml:space="preserve"> </w:t>
      </w:r>
    </w:p>
    <w:p w:rsidR="00541CDE" w:rsidRPr="00254EEC" w:rsidRDefault="00541CDE" w:rsidP="00541CDE">
      <w:r w:rsidRPr="00254EEC">
        <w:t>2020</w:t>
      </w:r>
      <w:r>
        <w:t xml:space="preserve"> m. spalio </w:t>
      </w:r>
      <w:r w:rsidR="0024549F">
        <w:t>12</w:t>
      </w:r>
      <w:r w:rsidRPr="00254EEC">
        <w:t xml:space="preserve">  d. įsakymu Nr. V-</w:t>
      </w:r>
      <w:r w:rsidR="0024549F">
        <w:t xml:space="preserve"> 44</w:t>
      </w:r>
    </w:p>
    <w:p w:rsidR="00541CDE" w:rsidRPr="00254EEC" w:rsidRDefault="00541CDE" w:rsidP="001E1A31"/>
    <w:sectPr w:rsidR="00541CDE" w:rsidRPr="00254EEC" w:rsidSect="00254EEC">
      <w:pgSz w:w="16838" w:h="11906" w:orient="landscape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203" w:rsidRDefault="00CE2203">
      <w:r>
        <w:separator/>
      </w:r>
    </w:p>
  </w:endnote>
  <w:endnote w:type="continuationSeparator" w:id="0">
    <w:p w:rsidR="00CE2203" w:rsidRDefault="00CE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203" w:rsidRDefault="00CE2203">
      <w:r>
        <w:separator/>
      </w:r>
    </w:p>
  </w:footnote>
  <w:footnote w:type="continuationSeparator" w:id="0">
    <w:p w:rsidR="00CE2203" w:rsidRDefault="00CE2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D53" w:rsidRDefault="00666D53" w:rsidP="002D117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66D53" w:rsidRDefault="00666D5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D53" w:rsidRDefault="008349A1" w:rsidP="00A17E3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t xml:space="preserve">  </w:t>
    </w:r>
    <w:r w:rsidR="008340D5">
      <w:rPr>
        <w:rStyle w:val="Puslapionumeris"/>
      </w:rPr>
      <w:t xml:space="preserve">  </w:t>
    </w:r>
  </w:p>
  <w:p w:rsidR="00666D53" w:rsidRDefault="00666D5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B793C"/>
    <w:multiLevelType w:val="multilevel"/>
    <w:tmpl w:val="9E9A12E2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1">
    <w:nsid w:val="0A947187"/>
    <w:multiLevelType w:val="hybridMultilevel"/>
    <w:tmpl w:val="EDF216B2"/>
    <w:lvl w:ilvl="0" w:tplc="6178B1A8">
      <w:start w:val="26"/>
      <w:numFmt w:val="decimal"/>
      <w:lvlText w:val="%1."/>
      <w:lvlJc w:val="left"/>
      <w:pPr>
        <w:ind w:left="1637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357" w:hanging="360"/>
      </w:pPr>
    </w:lvl>
    <w:lvl w:ilvl="2" w:tplc="0427001B" w:tentative="1">
      <w:start w:val="1"/>
      <w:numFmt w:val="lowerRoman"/>
      <w:lvlText w:val="%3."/>
      <w:lvlJc w:val="right"/>
      <w:pPr>
        <w:ind w:left="3077" w:hanging="180"/>
      </w:pPr>
    </w:lvl>
    <w:lvl w:ilvl="3" w:tplc="0427000F" w:tentative="1">
      <w:start w:val="1"/>
      <w:numFmt w:val="decimal"/>
      <w:lvlText w:val="%4."/>
      <w:lvlJc w:val="left"/>
      <w:pPr>
        <w:ind w:left="3797" w:hanging="360"/>
      </w:pPr>
    </w:lvl>
    <w:lvl w:ilvl="4" w:tplc="04270019" w:tentative="1">
      <w:start w:val="1"/>
      <w:numFmt w:val="lowerLetter"/>
      <w:lvlText w:val="%5."/>
      <w:lvlJc w:val="left"/>
      <w:pPr>
        <w:ind w:left="4517" w:hanging="360"/>
      </w:pPr>
    </w:lvl>
    <w:lvl w:ilvl="5" w:tplc="0427001B" w:tentative="1">
      <w:start w:val="1"/>
      <w:numFmt w:val="lowerRoman"/>
      <w:lvlText w:val="%6."/>
      <w:lvlJc w:val="right"/>
      <w:pPr>
        <w:ind w:left="5237" w:hanging="180"/>
      </w:pPr>
    </w:lvl>
    <w:lvl w:ilvl="6" w:tplc="0427000F" w:tentative="1">
      <w:start w:val="1"/>
      <w:numFmt w:val="decimal"/>
      <w:lvlText w:val="%7."/>
      <w:lvlJc w:val="left"/>
      <w:pPr>
        <w:ind w:left="5957" w:hanging="360"/>
      </w:pPr>
    </w:lvl>
    <w:lvl w:ilvl="7" w:tplc="04270019" w:tentative="1">
      <w:start w:val="1"/>
      <w:numFmt w:val="lowerLetter"/>
      <w:lvlText w:val="%8."/>
      <w:lvlJc w:val="left"/>
      <w:pPr>
        <w:ind w:left="6677" w:hanging="360"/>
      </w:pPr>
    </w:lvl>
    <w:lvl w:ilvl="8" w:tplc="042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A421C32"/>
    <w:multiLevelType w:val="hybridMultilevel"/>
    <w:tmpl w:val="CCC2C9CA"/>
    <w:lvl w:ilvl="0" w:tplc="5354344C">
      <w:start w:val="26"/>
      <w:numFmt w:val="decimal"/>
      <w:lvlText w:val="%1."/>
      <w:lvlJc w:val="left"/>
      <w:pPr>
        <w:ind w:left="120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2EB5CCB"/>
    <w:multiLevelType w:val="hybridMultilevel"/>
    <w:tmpl w:val="AAE6B8E4"/>
    <w:lvl w:ilvl="0" w:tplc="0B3C653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34694D43"/>
    <w:multiLevelType w:val="multilevel"/>
    <w:tmpl w:val="91142E2C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4AE45945"/>
    <w:multiLevelType w:val="multilevel"/>
    <w:tmpl w:val="EF983EA0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4C1D31A3"/>
    <w:multiLevelType w:val="hybridMultilevel"/>
    <w:tmpl w:val="AB520E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27FA2"/>
    <w:multiLevelType w:val="hybridMultilevel"/>
    <w:tmpl w:val="18C838E4"/>
    <w:lvl w:ilvl="0" w:tplc="1A7C4658">
      <w:start w:val="6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ascii="Arial" w:hAnsi="Arial" w:cs="Arial" w:hint="default"/>
        <w:b/>
        <w:color w:val="00000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8">
    <w:nsid w:val="65B51CAC"/>
    <w:multiLevelType w:val="hybridMultilevel"/>
    <w:tmpl w:val="1FB6E33C"/>
    <w:lvl w:ilvl="0" w:tplc="B1C2DF6C">
      <w:start w:val="1"/>
      <w:numFmt w:val="upperRoman"/>
      <w:lvlText w:val="%1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1" w:tplc="FDD216AA">
      <w:start w:val="1"/>
      <w:numFmt w:val="decimal"/>
      <w:lvlText w:val="%2.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9">
    <w:nsid w:val="6A0D3EF6"/>
    <w:multiLevelType w:val="multilevel"/>
    <w:tmpl w:val="5A7CC888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10"/>
        </w:tabs>
        <w:ind w:left="111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10">
    <w:nsid w:val="75784A3B"/>
    <w:multiLevelType w:val="multilevel"/>
    <w:tmpl w:val="E5E0456C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966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5527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644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7009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793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8491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9412" w:hanging="1800"/>
      </w:pPr>
      <w:rPr>
        <w:b/>
      </w:rPr>
    </w:lvl>
  </w:abstractNum>
  <w:abstractNum w:abstractNumId="11">
    <w:nsid w:val="79AB5CAC"/>
    <w:multiLevelType w:val="multilevel"/>
    <w:tmpl w:val="E38ACA06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2940"/>
        </w:tabs>
        <w:ind w:left="294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5640"/>
        </w:tabs>
        <w:ind w:left="56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100"/>
        </w:tabs>
        <w:ind w:left="81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920"/>
        </w:tabs>
        <w:ind w:left="10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3380"/>
        </w:tabs>
        <w:ind w:left="133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6200"/>
        </w:tabs>
        <w:ind w:left="162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660"/>
        </w:tabs>
        <w:ind w:left="186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480"/>
        </w:tabs>
        <w:ind w:left="21480" w:hanging="1800"/>
      </w:pPr>
      <w:rPr>
        <w:rFonts w:hint="default"/>
        <w:b w:val="0"/>
      </w:rPr>
    </w:lvl>
  </w:abstractNum>
  <w:abstractNum w:abstractNumId="12">
    <w:nsid w:val="7E9F6B40"/>
    <w:multiLevelType w:val="hybridMultilevel"/>
    <w:tmpl w:val="805A79B4"/>
    <w:lvl w:ilvl="0" w:tplc="31F878D2">
      <w:start w:val="2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1"/>
  </w:num>
  <w:num w:numId="5">
    <w:abstractNumId w:val="4"/>
  </w:num>
  <w:num w:numId="6">
    <w:abstractNumId w:val="9"/>
  </w:num>
  <w:num w:numId="7">
    <w:abstractNumId w:val="5"/>
  </w:num>
  <w:num w:numId="8">
    <w:abstractNumId w:val="12"/>
  </w:num>
  <w:num w:numId="9">
    <w:abstractNumId w:val="8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8F"/>
    <w:rsid w:val="000127C6"/>
    <w:rsid w:val="00015C29"/>
    <w:rsid w:val="00017C81"/>
    <w:rsid w:val="00020819"/>
    <w:rsid w:val="000232FB"/>
    <w:rsid w:val="00035252"/>
    <w:rsid w:val="000406A6"/>
    <w:rsid w:val="00040BC0"/>
    <w:rsid w:val="0005025B"/>
    <w:rsid w:val="000508AC"/>
    <w:rsid w:val="00051FDE"/>
    <w:rsid w:val="00053CE6"/>
    <w:rsid w:val="000611CF"/>
    <w:rsid w:val="00063EF1"/>
    <w:rsid w:val="0006764D"/>
    <w:rsid w:val="00075807"/>
    <w:rsid w:val="00081EC8"/>
    <w:rsid w:val="00082FF5"/>
    <w:rsid w:val="000953E0"/>
    <w:rsid w:val="00095C0F"/>
    <w:rsid w:val="00095FE8"/>
    <w:rsid w:val="000A1376"/>
    <w:rsid w:val="000A68CF"/>
    <w:rsid w:val="000A77F7"/>
    <w:rsid w:val="000B1241"/>
    <w:rsid w:val="000B69BD"/>
    <w:rsid w:val="000C1792"/>
    <w:rsid w:val="000C205C"/>
    <w:rsid w:val="000C23CE"/>
    <w:rsid w:val="000C69A7"/>
    <w:rsid w:val="000C6F1B"/>
    <w:rsid w:val="000D414B"/>
    <w:rsid w:val="000E1548"/>
    <w:rsid w:val="000E6482"/>
    <w:rsid w:val="000F2517"/>
    <w:rsid w:val="000F4937"/>
    <w:rsid w:val="000F5380"/>
    <w:rsid w:val="00101E9B"/>
    <w:rsid w:val="0010392C"/>
    <w:rsid w:val="00104438"/>
    <w:rsid w:val="00104CA6"/>
    <w:rsid w:val="00106181"/>
    <w:rsid w:val="00106A80"/>
    <w:rsid w:val="00112D1A"/>
    <w:rsid w:val="00114F8B"/>
    <w:rsid w:val="00115470"/>
    <w:rsid w:val="00117774"/>
    <w:rsid w:val="00140E95"/>
    <w:rsid w:val="001413BB"/>
    <w:rsid w:val="00144CE9"/>
    <w:rsid w:val="0014782B"/>
    <w:rsid w:val="001623F6"/>
    <w:rsid w:val="00163749"/>
    <w:rsid w:val="00165CC7"/>
    <w:rsid w:val="001660FA"/>
    <w:rsid w:val="0016722B"/>
    <w:rsid w:val="00176ADF"/>
    <w:rsid w:val="00176C6F"/>
    <w:rsid w:val="00180D1A"/>
    <w:rsid w:val="00183704"/>
    <w:rsid w:val="00183BF2"/>
    <w:rsid w:val="00183C54"/>
    <w:rsid w:val="001942BF"/>
    <w:rsid w:val="00194A58"/>
    <w:rsid w:val="001955AA"/>
    <w:rsid w:val="001B2A72"/>
    <w:rsid w:val="001C2A60"/>
    <w:rsid w:val="001C3F9A"/>
    <w:rsid w:val="001C4AAC"/>
    <w:rsid w:val="001C4D42"/>
    <w:rsid w:val="001C5B0D"/>
    <w:rsid w:val="001C6540"/>
    <w:rsid w:val="001D0764"/>
    <w:rsid w:val="001D0776"/>
    <w:rsid w:val="001E1A31"/>
    <w:rsid w:val="001E2074"/>
    <w:rsid w:val="001E2E34"/>
    <w:rsid w:val="001E419C"/>
    <w:rsid w:val="001E7408"/>
    <w:rsid w:val="001F76E9"/>
    <w:rsid w:val="001F7A2D"/>
    <w:rsid w:val="00200354"/>
    <w:rsid w:val="00206277"/>
    <w:rsid w:val="00207B52"/>
    <w:rsid w:val="00211B90"/>
    <w:rsid w:val="00214229"/>
    <w:rsid w:val="0021506E"/>
    <w:rsid w:val="00217D2D"/>
    <w:rsid w:val="00221753"/>
    <w:rsid w:val="0023062A"/>
    <w:rsid w:val="002359B3"/>
    <w:rsid w:val="00241502"/>
    <w:rsid w:val="00243A3C"/>
    <w:rsid w:val="0024549F"/>
    <w:rsid w:val="00254EEC"/>
    <w:rsid w:val="00262A9B"/>
    <w:rsid w:val="00264CE5"/>
    <w:rsid w:val="002665E2"/>
    <w:rsid w:val="00266F02"/>
    <w:rsid w:val="0027594D"/>
    <w:rsid w:val="00276F41"/>
    <w:rsid w:val="00280501"/>
    <w:rsid w:val="002832BA"/>
    <w:rsid w:val="00295616"/>
    <w:rsid w:val="002B7FDA"/>
    <w:rsid w:val="002C1902"/>
    <w:rsid w:val="002C4A14"/>
    <w:rsid w:val="002C665A"/>
    <w:rsid w:val="002D007D"/>
    <w:rsid w:val="002D117A"/>
    <w:rsid w:val="002D3A5A"/>
    <w:rsid w:val="002E17EF"/>
    <w:rsid w:val="002E4120"/>
    <w:rsid w:val="002E798D"/>
    <w:rsid w:val="002E7B46"/>
    <w:rsid w:val="002E7DF0"/>
    <w:rsid w:val="002F6CF8"/>
    <w:rsid w:val="002F721B"/>
    <w:rsid w:val="00301CC2"/>
    <w:rsid w:val="00310F5A"/>
    <w:rsid w:val="003114CB"/>
    <w:rsid w:val="00316D3D"/>
    <w:rsid w:val="003229DF"/>
    <w:rsid w:val="0032341A"/>
    <w:rsid w:val="00335560"/>
    <w:rsid w:val="00335A0E"/>
    <w:rsid w:val="00344839"/>
    <w:rsid w:val="00345A2A"/>
    <w:rsid w:val="00352942"/>
    <w:rsid w:val="00356B7B"/>
    <w:rsid w:val="00356C89"/>
    <w:rsid w:val="003604EF"/>
    <w:rsid w:val="003630D6"/>
    <w:rsid w:val="003658E7"/>
    <w:rsid w:val="003726B5"/>
    <w:rsid w:val="00372F33"/>
    <w:rsid w:val="00383773"/>
    <w:rsid w:val="00383AC3"/>
    <w:rsid w:val="00385D54"/>
    <w:rsid w:val="003921E2"/>
    <w:rsid w:val="003954BC"/>
    <w:rsid w:val="00397E47"/>
    <w:rsid w:val="003A2291"/>
    <w:rsid w:val="003A3587"/>
    <w:rsid w:val="003B4AAF"/>
    <w:rsid w:val="003C3E16"/>
    <w:rsid w:val="003C5F3A"/>
    <w:rsid w:val="003E2E5F"/>
    <w:rsid w:val="003E3F2F"/>
    <w:rsid w:val="003E6939"/>
    <w:rsid w:val="003F4D13"/>
    <w:rsid w:val="00406A95"/>
    <w:rsid w:val="00412A0A"/>
    <w:rsid w:val="0041537A"/>
    <w:rsid w:val="00415B6E"/>
    <w:rsid w:val="00416F4C"/>
    <w:rsid w:val="00417140"/>
    <w:rsid w:val="00421208"/>
    <w:rsid w:val="004265FE"/>
    <w:rsid w:val="00430942"/>
    <w:rsid w:val="00430A53"/>
    <w:rsid w:val="0043107A"/>
    <w:rsid w:val="004375AB"/>
    <w:rsid w:val="00442802"/>
    <w:rsid w:val="00445EC0"/>
    <w:rsid w:val="00454D53"/>
    <w:rsid w:val="00457C70"/>
    <w:rsid w:val="0046345C"/>
    <w:rsid w:val="00467F0F"/>
    <w:rsid w:val="004774AF"/>
    <w:rsid w:val="00483131"/>
    <w:rsid w:val="00484FFB"/>
    <w:rsid w:val="004875AB"/>
    <w:rsid w:val="00491237"/>
    <w:rsid w:val="00495278"/>
    <w:rsid w:val="004968BB"/>
    <w:rsid w:val="004A4383"/>
    <w:rsid w:val="004A576B"/>
    <w:rsid w:val="004B712A"/>
    <w:rsid w:val="004C66F8"/>
    <w:rsid w:val="004D1E48"/>
    <w:rsid w:val="004D58F8"/>
    <w:rsid w:val="004D778F"/>
    <w:rsid w:val="004F23BB"/>
    <w:rsid w:val="004F5D04"/>
    <w:rsid w:val="004F67ED"/>
    <w:rsid w:val="004F6F1F"/>
    <w:rsid w:val="00501CE7"/>
    <w:rsid w:val="005039ED"/>
    <w:rsid w:val="00503D0B"/>
    <w:rsid w:val="00516CD9"/>
    <w:rsid w:val="00517238"/>
    <w:rsid w:val="00520D67"/>
    <w:rsid w:val="00521289"/>
    <w:rsid w:val="00521AAE"/>
    <w:rsid w:val="00524580"/>
    <w:rsid w:val="00530D77"/>
    <w:rsid w:val="00535991"/>
    <w:rsid w:val="0054078F"/>
    <w:rsid w:val="00541CDE"/>
    <w:rsid w:val="005432DC"/>
    <w:rsid w:val="00547AA3"/>
    <w:rsid w:val="00553471"/>
    <w:rsid w:val="0055585A"/>
    <w:rsid w:val="0055787C"/>
    <w:rsid w:val="00560959"/>
    <w:rsid w:val="00566B3B"/>
    <w:rsid w:val="0057095B"/>
    <w:rsid w:val="00570BA8"/>
    <w:rsid w:val="00572E25"/>
    <w:rsid w:val="00575BEA"/>
    <w:rsid w:val="005808F4"/>
    <w:rsid w:val="00593720"/>
    <w:rsid w:val="00595DA6"/>
    <w:rsid w:val="0059608D"/>
    <w:rsid w:val="005A2169"/>
    <w:rsid w:val="005B02F4"/>
    <w:rsid w:val="005C7AFA"/>
    <w:rsid w:val="005F649A"/>
    <w:rsid w:val="005F6F5A"/>
    <w:rsid w:val="005F720D"/>
    <w:rsid w:val="00602973"/>
    <w:rsid w:val="006045B1"/>
    <w:rsid w:val="00604F2C"/>
    <w:rsid w:val="00614424"/>
    <w:rsid w:val="00616D8B"/>
    <w:rsid w:val="00617DE6"/>
    <w:rsid w:val="00620B2B"/>
    <w:rsid w:val="00632C56"/>
    <w:rsid w:val="00633325"/>
    <w:rsid w:val="006458A3"/>
    <w:rsid w:val="00651202"/>
    <w:rsid w:val="00652F82"/>
    <w:rsid w:val="00656F83"/>
    <w:rsid w:val="00666D53"/>
    <w:rsid w:val="00675367"/>
    <w:rsid w:val="00675F42"/>
    <w:rsid w:val="006849BB"/>
    <w:rsid w:val="00690BF0"/>
    <w:rsid w:val="006916CE"/>
    <w:rsid w:val="006956B8"/>
    <w:rsid w:val="006A30BB"/>
    <w:rsid w:val="006B52F3"/>
    <w:rsid w:val="006B6D5E"/>
    <w:rsid w:val="006C0A28"/>
    <w:rsid w:val="006C4926"/>
    <w:rsid w:val="006C6937"/>
    <w:rsid w:val="006D12EF"/>
    <w:rsid w:val="006D1870"/>
    <w:rsid w:val="006D48A8"/>
    <w:rsid w:val="006E0050"/>
    <w:rsid w:val="006F38E3"/>
    <w:rsid w:val="006F79C0"/>
    <w:rsid w:val="00700C83"/>
    <w:rsid w:val="00701DDC"/>
    <w:rsid w:val="007032B8"/>
    <w:rsid w:val="0070436B"/>
    <w:rsid w:val="0071603E"/>
    <w:rsid w:val="00716121"/>
    <w:rsid w:val="00722830"/>
    <w:rsid w:val="00723546"/>
    <w:rsid w:val="0073083C"/>
    <w:rsid w:val="007370D9"/>
    <w:rsid w:val="0074720C"/>
    <w:rsid w:val="00750ED7"/>
    <w:rsid w:val="00752E81"/>
    <w:rsid w:val="00761816"/>
    <w:rsid w:val="00762A30"/>
    <w:rsid w:val="00763690"/>
    <w:rsid w:val="007638D3"/>
    <w:rsid w:val="007719E7"/>
    <w:rsid w:val="0077363F"/>
    <w:rsid w:val="0077468C"/>
    <w:rsid w:val="007767EB"/>
    <w:rsid w:val="00781204"/>
    <w:rsid w:val="00782E48"/>
    <w:rsid w:val="00785AED"/>
    <w:rsid w:val="007867AB"/>
    <w:rsid w:val="0079107F"/>
    <w:rsid w:val="007911B1"/>
    <w:rsid w:val="00797909"/>
    <w:rsid w:val="007A21F8"/>
    <w:rsid w:val="007A2631"/>
    <w:rsid w:val="007A4DA8"/>
    <w:rsid w:val="007B3861"/>
    <w:rsid w:val="007B398D"/>
    <w:rsid w:val="007B3C2F"/>
    <w:rsid w:val="007C0B87"/>
    <w:rsid w:val="007C0DF5"/>
    <w:rsid w:val="007C4455"/>
    <w:rsid w:val="007D2FD9"/>
    <w:rsid w:val="007D61C2"/>
    <w:rsid w:val="007D688D"/>
    <w:rsid w:val="007D730B"/>
    <w:rsid w:val="007E525D"/>
    <w:rsid w:val="007E686A"/>
    <w:rsid w:val="007F1412"/>
    <w:rsid w:val="007F43F2"/>
    <w:rsid w:val="00801A9C"/>
    <w:rsid w:val="00802556"/>
    <w:rsid w:val="008038B4"/>
    <w:rsid w:val="0081078E"/>
    <w:rsid w:val="00810B89"/>
    <w:rsid w:val="00821DAB"/>
    <w:rsid w:val="00830B8B"/>
    <w:rsid w:val="00833077"/>
    <w:rsid w:val="008340D5"/>
    <w:rsid w:val="008349A1"/>
    <w:rsid w:val="008359B4"/>
    <w:rsid w:val="00837622"/>
    <w:rsid w:val="00842BC4"/>
    <w:rsid w:val="00842E7F"/>
    <w:rsid w:val="0084340C"/>
    <w:rsid w:val="008511FB"/>
    <w:rsid w:val="008546C4"/>
    <w:rsid w:val="00856D8F"/>
    <w:rsid w:val="00863524"/>
    <w:rsid w:val="00865C7A"/>
    <w:rsid w:val="00873800"/>
    <w:rsid w:val="0087696A"/>
    <w:rsid w:val="00885AE6"/>
    <w:rsid w:val="00887DDB"/>
    <w:rsid w:val="00894B0F"/>
    <w:rsid w:val="008A0E4F"/>
    <w:rsid w:val="008A35A3"/>
    <w:rsid w:val="008A3C72"/>
    <w:rsid w:val="008A695D"/>
    <w:rsid w:val="008A6C8D"/>
    <w:rsid w:val="008B0C98"/>
    <w:rsid w:val="008B6976"/>
    <w:rsid w:val="008C0743"/>
    <w:rsid w:val="008C680C"/>
    <w:rsid w:val="008C7C84"/>
    <w:rsid w:val="008D057C"/>
    <w:rsid w:val="008D58E6"/>
    <w:rsid w:val="008E42CA"/>
    <w:rsid w:val="008F41BC"/>
    <w:rsid w:val="008F6FD9"/>
    <w:rsid w:val="00904455"/>
    <w:rsid w:val="00907F0E"/>
    <w:rsid w:val="009177AD"/>
    <w:rsid w:val="00921BD1"/>
    <w:rsid w:val="0092279D"/>
    <w:rsid w:val="009238AC"/>
    <w:rsid w:val="009278DF"/>
    <w:rsid w:val="00935342"/>
    <w:rsid w:val="009412A0"/>
    <w:rsid w:val="00944348"/>
    <w:rsid w:val="00946FE6"/>
    <w:rsid w:val="00947481"/>
    <w:rsid w:val="00951852"/>
    <w:rsid w:val="00953524"/>
    <w:rsid w:val="009538F9"/>
    <w:rsid w:val="00956932"/>
    <w:rsid w:val="00972B27"/>
    <w:rsid w:val="009805DB"/>
    <w:rsid w:val="009A2BFA"/>
    <w:rsid w:val="009A3F7B"/>
    <w:rsid w:val="009A746B"/>
    <w:rsid w:val="009A7BB6"/>
    <w:rsid w:val="009B00C5"/>
    <w:rsid w:val="009B7358"/>
    <w:rsid w:val="009C263F"/>
    <w:rsid w:val="009C283C"/>
    <w:rsid w:val="009C5EDB"/>
    <w:rsid w:val="009C64CA"/>
    <w:rsid w:val="009D1D90"/>
    <w:rsid w:val="009D4D00"/>
    <w:rsid w:val="009E1D07"/>
    <w:rsid w:val="009E48EA"/>
    <w:rsid w:val="009E6297"/>
    <w:rsid w:val="009F1E02"/>
    <w:rsid w:val="009F3BD5"/>
    <w:rsid w:val="00A024CD"/>
    <w:rsid w:val="00A025DD"/>
    <w:rsid w:val="00A11522"/>
    <w:rsid w:val="00A11801"/>
    <w:rsid w:val="00A17E39"/>
    <w:rsid w:val="00A249B8"/>
    <w:rsid w:val="00A2612A"/>
    <w:rsid w:val="00A3176D"/>
    <w:rsid w:val="00A361A9"/>
    <w:rsid w:val="00A36B57"/>
    <w:rsid w:val="00A41ACC"/>
    <w:rsid w:val="00A50F5A"/>
    <w:rsid w:val="00A73784"/>
    <w:rsid w:val="00A75105"/>
    <w:rsid w:val="00A91958"/>
    <w:rsid w:val="00A93B0E"/>
    <w:rsid w:val="00A958D0"/>
    <w:rsid w:val="00AA47BD"/>
    <w:rsid w:val="00AA4A05"/>
    <w:rsid w:val="00AA5DC6"/>
    <w:rsid w:val="00AA6CF1"/>
    <w:rsid w:val="00AB0FA9"/>
    <w:rsid w:val="00AB7D62"/>
    <w:rsid w:val="00AC2A6F"/>
    <w:rsid w:val="00AD2A1F"/>
    <w:rsid w:val="00AD48A8"/>
    <w:rsid w:val="00AD666B"/>
    <w:rsid w:val="00AD74E6"/>
    <w:rsid w:val="00AE2E2B"/>
    <w:rsid w:val="00AE6C7E"/>
    <w:rsid w:val="00AF1FD1"/>
    <w:rsid w:val="00AF20E1"/>
    <w:rsid w:val="00AF2465"/>
    <w:rsid w:val="00AF2584"/>
    <w:rsid w:val="00AF4857"/>
    <w:rsid w:val="00AF7355"/>
    <w:rsid w:val="00AF78E5"/>
    <w:rsid w:val="00B05711"/>
    <w:rsid w:val="00B12796"/>
    <w:rsid w:val="00B15132"/>
    <w:rsid w:val="00B16BB2"/>
    <w:rsid w:val="00B219FC"/>
    <w:rsid w:val="00B26379"/>
    <w:rsid w:val="00B268F8"/>
    <w:rsid w:val="00B31EA1"/>
    <w:rsid w:val="00B33B4B"/>
    <w:rsid w:val="00B40DBF"/>
    <w:rsid w:val="00B4180C"/>
    <w:rsid w:val="00B432FA"/>
    <w:rsid w:val="00B44D6E"/>
    <w:rsid w:val="00B45F4A"/>
    <w:rsid w:val="00B51E71"/>
    <w:rsid w:val="00B536D3"/>
    <w:rsid w:val="00B541D7"/>
    <w:rsid w:val="00B5650B"/>
    <w:rsid w:val="00B57A14"/>
    <w:rsid w:val="00B6296F"/>
    <w:rsid w:val="00B6348C"/>
    <w:rsid w:val="00B67D99"/>
    <w:rsid w:val="00B72A20"/>
    <w:rsid w:val="00B731C3"/>
    <w:rsid w:val="00B913CD"/>
    <w:rsid w:val="00B94341"/>
    <w:rsid w:val="00B947FB"/>
    <w:rsid w:val="00BA6BEA"/>
    <w:rsid w:val="00BC0201"/>
    <w:rsid w:val="00BC572B"/>
    <w:rsid w:val="00BD1317"/>
    <w:rsid w:val="00BD2D7C"/>
    <w:rsid w:val="00BD52E6"/>
    <w:rsid w:val="00BE2B7E"/>
    <w:rsid w:val="00BE3B34"/>
    <w:rsid w:val="00BE4103"/>
    <w:rsid w:val="00BF3ECA"/>
    <w:rsid w:val="00C02A71"/>
    <w:rsid w:val="00C0312E"/>
    <w:rsid w:val="00C12F73"/>
    <w:rsid w:val="00C2226A"/>
    <w:rsid w:val="00C3277D"/>
    <w:rsid w:val="00C37E6C"/>
    <w:rsid w:val="00C408FB"/>
    <w:rsid w:val="00C53C62"/>
    <w:rsid w:val="00C60A02"/>
    <w:rsid w:val="00C6157F"/>
    <w:rsid w:val="00C6390F"/>
    <w:rsid w:val="00C66370"/>
    <w:rsid w:val="00C72336"/>
    <w:rsid w:val="00C73ABC"/>
    <w:rsid w:val="00C74C79"/>
    <w:rsid w:val="00C775D1"/>
    <w:rsid w:val="00C7792A"/>
    <w:rsid w:val="00C81B41"/>
    <w:rsid w:val="00C82536"/>
    <w:rsid w:val="00C82B93"/>
    <w:rsid w:val="00C9113F"/>
    <w:rsid w:val="00CA36C4"/>
    <w:rsid w:val="00CB551A"/>
    <w:rsid w:val="00CC7BA8"/>
    <w:rsid w:val="00CD5395"/>
    <w:rsid w:val="00CD7361"/>
    <w:rsid w:val="00CE2203"/>
    <w:rsid w:val="00CE5586"/>
    <w:rsid w:val="00CE673C"/>
    <w:rsid w:val="00CE7190"/>
    <w:rsid w:val="00CF107A"/>
    <w:rsid w:val="00CF5C78"/>
    <w:rsid w:val="00D1125C"/>
    <w:rsid w:val="00D132D2"/>
    <w:rsid w:val="00D15BA4"/>
    <w:rsid w:val="00D17F7E"/>
    <w:rsid w:val="00D20EE0"/>
    <w:rsid w:val="00D2118B"/>
    <w:rsid w:val="00D2378E"/>
    <w:rsid w:val="00D365F6"/>
    <w:rsid w:val="00D4008E"/>
    <w:rsid w:val="00D42A27"/>
    <w:rsid w:val="00D45261"/>
    <w:rsid w:val="00D4602A"/>
    <w:rsid w:val="00D515C7"/>
    <w:rsid w:val="00D55847"/>
    <w:rsid w:val="00D61778"/>
    <w:rsid w:val="00D62A50"/>
    <w:rsid w:val="00D651A0"/>
    <w:rsid w:val="00D90D79"/>
    <w:rsid w:val="00D92B3D"/>
    <w:rsid w:val="00DA3625"/>
    <w:rsid w:val="00DA5C6F"/>
    <w:rsid w:val="00DB1DF8"/>
    <w:rsid w:val="00DB25D0"/>
    <w:rsid w:val="00DB35C2"/>
    <w:rsid w:val="00DB380C"/>
    <w:rsid w:val="00DC07C1"/>
    <w:rsid w:val="00DC3B68"/>
    <w:rsid w:val="00DC5CFD"/>
    <w:rsid w:val="00DC72E2"/>
    <w:rsid w:val="00DD199B"/>
    <w:rsid w:val="00DD2D43"/>
    <w:rsid w:val="00DD4934"/>
    <w:rsid w:val="00DD779D"/>
    <w:rsid w:val="00DE307B"/>
    <w:rsid w:val="00DE76C3"/>
    <w:rsid w:val="00DF567C"/>
    <w:rsid w:val="00E02C52"/>
    <w:rsid w:val="00E069A2"/>
    <w:rsid w:val="00E1539A"/>
    <w:rsid w:val="00E17848"/>
    <w:rsid w:val="00E34706"/>
    <w:rsid w:val="00E34EEE"/>
    <w:rsid w:val="00E36A15"/>
    <w:rsid w:val="00E37EDC"/>
    <w:rsid w:val="00E452E0"/>
    <w:rsid w:val="00E60699"/>
    <w:rsid w:val="00E62A2E"/>
    <w:rsid w:val="00E63365"/>
    <w:rsid w:val="00E6671D"/>
    <w:rsid w:val="00E72824"/>
    <w:rsid w:val="00E778FD"/>
    <w:rsid w:val="00E81AE9"/>
    <w:rsid w:val="00E90989"/>
    <w:rsid w:val="00E922AC"/>
    <w:rsid w:val="00E925C4"/>
    <w:rsid w:val="00EA203C"/>
    <w:rsid w:val="00EA2912"/>
    <w:rsid w:val="00EA2C0C"/>
    <w:rsid w:val="00EB22AC"/>
    <w:rsid w:val="00EB3696"/>
    <w:rsid w:val="00EB4689"/>
    <w:rsid w:val="00EC2C0A"/>
    <w:rsid w:val="00EC3F10"/>
    <w:rsid w:val="00EC4386"/>
    <w:rsid w:val="00EC4C80"/>
    <w:rsid w:val="00ED4851"/>
    <w:rsid w:val="00ED4A6E"/>
    <w:rsid w:val="00ED5E00"/>
    <w:rsid w:val="00EE4497"/>
    <w:rsid w:val="00EE5D8F"/>
    <w:rsid w:val="00EE792B"/>
    <w:rsid w:val="00EF459D"/>
    <w:rsid w:val="00F02164"/>
    <w:rsid w:val="00F03BE7"/>
    <w:rsid w:val="00F0491E"/>
    <w:rsid w:val="00F05827"/>
    <w:rsid w:val="00F20056"/>
    <w:rsid w:val="00F2018B"/>
    <w:rsid w:val="00F21A6D"/>
    <w:rsid w:val="00F25A88"/>
    <w:rsid w:val="00F270F6"/>
    <w:rsid w:val="00F35627"/>
    <w:rsid w:val="00F36B02"/>
    <w:rsid w:val="00F40712"/>
    <w:rsid w:val="00F5026A"/>
    <w:rsid w:val="00F50D72"/>
    <w:rsid w:val="00F54DC9"/>
    <w:rsid w:val="00F5590B"/>
    <w:rsid w:val="00F66B3B"/>
    <w:rsid w:val="00F70C01"/>
    <w:rsid w:val="00F7230A"/>
    <w:rsid w:val="00F76323"/>
    <w:rsid w:val="00FB0865"/>
    <w:rsid w:val="00FB0D8D"/>
    <w:rsid w:val="00FB4B87"/>
    <w:rsid w:val="00FC47B3"/>
    <w:rsid w:val="00FC785D"/>
    <w:rsid w:val="00FD1F2C"/>
    <w:rsid w:val="00FE0861"/>
    <w:rsid w:val="00FE0A42"/>
    <w:rsid w:val="00FE1550"/>
    <w:rsid w:val="00FE211E"/>
    <w:rsid w:val="00FE576C"/>
    <w:rsid w:val="00FF58F6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CB9DE-AF77-4931-8774-7FE016EC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856D8F"/>
    <w:rPr>
      <w:b/>
      <w:bCs/>
    </w:rPr>
  </w:style>
  <w:style w:type="paragraph" w:customStyle="1" w:styleId="prastasistinklapis">
    <w:name w:val="Įprastasis (tinklapis)"/>
    <w:basedOn w:val="prastasis"/>
    <w:rsid w:val="00856D8F"/>
    <w:pPr>
      <w:spacing w:before="240" w:after="240"/>
    </w:pPr>
  </w:style>
  <w:style w:type="paragraph" w:styleId="Antrats">
    <w:name w:val="header"/>
    <w:basedOn w:val="prastasis"/>
    <w:rsid w:val="000C69A7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0C69A7"/>
  </w:style>
  <w:style w:type="paragraph" w:styleId="Porat">
    <w:name w:val="footer"/>
    <w:basedOn w:val="prastasis"/>
    <w:rsid w:val="002D117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link w:val="DebesliotekstasDiagrama"/>
    <w:rsid w:val="00BD52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BD52E6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E1539A"/>
    <w:rPr>
      <w:sz w:val="24"/>
      <w:szCs w:val="24"/>
    </w:rPr>
  </w:style>
  <w:style w:type="table" w:styleId="Lentelstinklelis">
    <w:name w:val="Table Grid"/>
    <w:basedOn w:val="prastojilentel"/>
    <w:uiPriority w:val="59"/>
    <w:rsid w:val="00E778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C72336"/>
    <w:rPr>
      <w:rFonts w:ascii="Times New Roman" w:hAnsi="Times New Roman" w:cs="Times New Roman" w:hint="default"/>
      <w:sz w:val="22"/>
      <w:szCs w:val="22"/>
    </w:rPr>
  </w:style>
  <w:style w:type="character" w:customStyle="1" w:styleId="SraopastraipaDiagrama">
    <w:name w:val="Sąrašo pastraipa Diagrama"/>
    <w:link w:val="Sraopastraipa"/>
    <w:uiPriority w:val="99"/>
    <w:locked/>
    <w:rsid w:val="00EC3F10"/>
  </w:style>
  <w:style w:type="paragraph" w:styleId="Sraopastraipa">
    <w:name w:val="List Paragraph"/>
    <w:basedOn w:val="prastasis"/>
    <w:link w:val="SraopastraipaDiagrama"/>
    <w:uiPriority w:val="34"/>
    <w:qFormat/>
    <w:rsid w:val="00EC3F10"/>
    <w:pPr>
      <w:spacing w:after="200" w:line="276" w:lineRule="auto"/>
      <w:ind w:left="720"/>
      <w:contextualSpacing/>
    </w:pPr>
    <w:rPr>
      <w:sz w:val="20"/>
      <w:szCs w:val="20"/>
    </w:rPr>
  </w:style>
  <w:style w:type="paragraph" w:customStyle="1" w:styleId="Style4">
    <w:name w:val="Style4"/>
    <w:basedOn w:val="prastasis"/>
    <w:uiPriority w:val="99"/>
    <w:semiHidden/>
    <w:rsid w:val="00EC3F10"/>
    <w:pPr>
      <w:widowControl w:val="0"/>
      <w:autoSpaceDE w:val="0"/>
      <w:autoSpaceDN w:val="0"/>
      <w:adjustRightInd w:val="0"/>
      <w:spacing w:line="269" w:lineRule="exact"/>
      <w:ind w:firstLine="8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A514F-671D-487C-A49F-2BE2D139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7770</Words>
  <Characters>4430</Characters>
  <Application>Microsoft Office Word</Application>
  <DocSecurity>0</DocSecurity>
  <Lines>36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KĖDAINIŲ SPORTO MOKYKLOS 2012-2013 M</vt:lpstr>
    </vt:vector>
  </TitlesOfParts>
  <Company/>
  <LinksUpToDate>false</LinksUpToDate>
  <CharactersWithSpaces>12176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KĖDAINIŲ SPORTO MOKYKLOS 2012-2013 M</dc:title>
  <dc:subject/>
  <dc:creator>pc</dc:creator>
  <cp:keywords/>
  <cp:lastModifiedBy>PC</cp:lastModifiedBy>
  <cp:revision>5</cp:revision>
  <cp:lastPrinted>2020-09-23T06:23:00Z</cp:lastPrinted>
  <dcterms:created xsi:type="dcterms:W3CDTF">2020-10-12T08:13:00Z</dcterms:created>
  <dcterms:modified xsi:type="dcterms:W3CDTF">2020-10-13T12:54:00Z</dcterms:modified>
</cp:coreProperties>
</file>