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6B" w:rsidRDefault="00E42D6B" w:rsidP="00E42D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Atvirojo Molėtų r. 3x3 krepšinio čempionato žaidimo taisyklės</w:t>
      </w:r>
    </w:p>
    <w:p w:rsidR="00E42D6B" w:rsidRDefault="00E42D6B" w:rsidP="00E42D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D6B" w:rsidRPr="003E275B" w:rsidRDefault="004051A1" w:rsidP="003E275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 xml:space="preserve">Žaidžiama su 6 dydžio (mažesniu nei </w:t>
      </w:r>
      <w:r w:rsidR="00E42D6B">
        <w:rPr>
          <w:rFonts w:ascii="Times New Roman" w:hAnsi="Times New Roman" w:cs="Times New Roman"/>
          <w:sz w:val="24"/>
          <w:szCs w:val="24"/>
        </w:rPr>
        <w:t>įprastame krepšinyje) kamuoliu.</w:t>
      </w:r>
    </w:p>
    <w:p w:rsidR="00E42D6B" w:rsidRPr="003E275B" w:rsidRDefault="004051A1" w:rsidP="003E275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Rungtynių trukmė – 10 minučių,</w:t>
      </w:r>
      <w:r>
        <w:rPr>
          <w:rFonts w:ascii="Times New Roman" w:hAnsi="Times New Roman" w:cs="Times New Roman"/>
          <w:sz w:val="24"/>
          <w:szCs w:val="24"/>
        </w:rPr>
        <w:t xml:space="preserve"> laikas </w:t>
      </w:r>
      <w:r w:rsidRPr="004051A1">
        <w:rPr>
          <w:rFonts w:ascii="Times New Roman" w:hAnsi="Times New Roman" w:cs="Times New Roman"/>
          <w:sz w:val="24"/>
          <w:szCs w:val="24"/>
        </w:rPr>
        <w:t xml:space="preserve"> vienai atakai</w:t>
      </w:r>
      <w:r w:rsidR="00E42D6B">
        <w:rPr>
          <w:rFonts w:ascii="Times New Roman" w:hAnsi="Times New Roman" w:cs="Times New Roman"/>
          <w:sz w:val="24"/>
          <w:szCs w:val="24"/>
        </w:rPr>
        <w:t xml:space="preserve"> skiriama 12 sekundžių, žaidimo laikas</w:t>
      </w:r>
      <w:r w:rsidRPr="004051A1">
        <w:rPr>
          <w:rFonts w:ascii="Times New Roman" w:hAnsi="Times New Roman" w:cs="Times New Roman"/>
          <w:sz w:val="24"/>
          <w:szCs w:val="24"/>
        </w:rPr>
        <w:t xml:space="preserve"> </w:t>
      </w:r>
      <w:r w:rsidR="00E42D6B">
        <w:rPr>
          <w:rFonts w:ascii="Times New Roman" w:hAnsi="Times New Roman" w:cs="Times New Roman"/>
          <w:sz w:val="24"/>
          <w:szCs w:val="24"/>
        </w:rPr>
        <w:t>ne</w:t>
      </w:r>
      <w:r w:rsidRPr="004051A1">
        <w:rPr>
          <w:rFonts w:ascii="Times New Roman" w:hAnsi="Times New Roman" w:cs="Times New Roman"/>
          <w:sz w:val="24"/>
          <w:szCs w:val="24"/>
        </w:rPr>
        <w:t xml:space="preserve">stabdomas kamuoliui iškritus į užribį, pražangos atveju skiriamas naujas atakos laikas. </w:t>
      </w:r>
      <w:r w:rsidR="00E42D6B">
        <w:rPr>
          <w:rFonts w:ascii="Times New Roman" w:hAnsi="Times New Roman" w:cs="Times New Roman"/>
          <w:sz w:val="24"/>
          <w:szCs w:val="24"/>
        </w:rPr>
        <w:t>(</w:t>
      </w:r>
      <w:r w:rsidR="00E42D6B">
        <w:rPr>
          <w:rFonts w:ascii="Times New Roman" w:hAnsi="Times New Roman" w:cs="Times New Roman"/>
          <w:sz w:val="24"/>
          <w:szCs w:val="24"/>
        </w:rPr>
        <w:t>Žaidimo laikas stabdomas lik</w:t>
      </w:r>
      <w:r w:rsidR="00E42D6B">
        <w:rPr>
          <w:rFonts w:ascii="Times New Roman" w:hAnsi="Times New Roman" w:cs="Times New Roman"/>
          <w:sz w:val="24"/>
          <w:szCs w:val="24"/>
        </w:rPr>
        <w:t>us 1 min. iki varžybų pabaigos).</w:t>
      </w:r>
      <w:r w:rsidRPr="00E42D6B">
        <w:rPr>
          <w:rFonts w:ascii="Times New Roman" w:hAnsi="Times New Roman" w:cs="Times New Roman"/>
          <w:sz w:val="24"/>
          <w:szCs w:val="24"/>
        </w:rPr>
        <w:t>Žaidimas gali ir netrukti 10 minučių, jei viena komanda įmeta 21 ar daugiau taškų.</w:t>
      </w:r>
      <w:r w:rsidR="00E42D6B" w:rsidRPr="00E4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Taškų skaičiavimas skiriami vienas ar du taškai. Įmetus taškus žaidimas nestabdomas.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Neapsigynusi komanda turi pati pasiimti kamuolį ir jį išsivaryti už tritaškio. Kamuolį paėmus po krepšiu esančio pusapskritimio zonoje, naują ataką organizuojančiai komandai negali būti trukdoma įžengiant į pusapskritimį.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Komanda, pradėsianti rungtynes savo ataka, nustatoma monetos metimu. Pratęsimo atveju komanda, pradėjusi rungtynes gynyboje, pirma organizuos ataką. Pratęsimas žaidžiamas iki to momento, kol kažkuri iš komandų pelnys 2 taškus (persvara nesvarbi).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Žaidžiama prie vieno krepšio, todėl gynyboje padarius bloką, perėmus ar atkovojus kamuolį, tai komandai reikia išsivaryti (arba perduoti) kamuolį už tritaškio linijos.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Žaidimą sustabdžius (kamuoliui išlėkus į užribį, žaidėjams prasižengus arba sužingsniavus) kita ataka turi būti rengiama besiginančios komandos žaidėjui padavus kamuolį puolančiosios komandos žaidėjui, taip įsitikinant, kad abi komandos pasiruošusios tęsti rungtynes.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Ginčo atveju kamuolys atitenka prieš tai besigynusiai ekipai.</w:t>
      </w:r>
    </w:p>
    <w:p w:rsidR="004051A1" w:rsidRPr="003E275B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Asmeninių pražangų limito nėra (žaidėjas pašalinamas jam gavus diskvalifikacinę arba 2 nesportines pražangas). Komandai prasižengus ne metimo metu nuo 1 iki 6 karto baudos metimai nėra metami, nuo 7 iki 9 karto skiriami 2 metimai, o prasižengus 10 ir daugiau kartų skiriami 2 metimai bei kamuolys atitenka komandai, prieš kurią buvo prasižengta. Prasižengus metimo metu, priklausomai nuo jo vertės, skiriamas vienas arba du metimai.</w:t>
      </w:r>
      <w:bookmarkStart w:id="0" w:name="_GoBack"/>
      <w:bookmarkEnd w:id="0"/>
    </w:p>
    <w:p w:rsidR="004051A1" w:rsidRPr="004051A1" w:rsidRDefault="004051A1" w:rsidP="004051A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A1">
        <w:rPr>
          <w:rFonts w:ascii="Times New Roman" w:hAnsi="Times New Roman" w:cs="Times New Roman"/>
          <w:sz w:val="24"/>
          <w:szCs w:val="24"/>
        </w:rPr>
        <w:t>Keitimai atliekami sustabdžius žaidimą, keičiantysis žaidėjas į aikštelę įžengia per galinę liniją.</w:t>
      </w:r>
    </w:p>
    <w:p w:rsidR="00BF67E3" w:rsidRPr="004051A1" w:rsidRDefault="00BF67E3" w:rsidP="004051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67E3" w:rsidRPr="004051A1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D2" w:rsidRDefault="001542D2" w:rsidP="00E42D6B">
      <w:pPr>
        <w:spacing w:after="0" w:line="240" w:lineRule="auto"/>
      </w:pPr>
      <w:r>
        <w:separator/>
      </w:r>
    </w:p>
  </w:endnote>
  <w:endnote w:type="continuationSeparator" w:id="0">
    <w:p w:rsidR="001542D2" w:rsidRDefault="001542D2" w:rsidP="00E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D2" w:rsidRDefault="001542D2" w:rsidP="00E42D6B">
      <w:pPr>
        <w:spacing w:after="0" w:line="240" w:lineRule="auto"/>
      </w:pPr>
      <w:r>
        <w:separator/>
      </w:r>
    </w:p>
  </w:footnote>
  <w:footnote w:type="continuationSeparator" w:id="0">
    <w:p w:rsidR="001542D2" w:rsidRDefault="001542D2" w:rsidP="00E4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6B" w:rsidRPr="00E42D6B" w:rsidRDefault="00E42D6B" w:rsidP="00E42D6B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E42D6B">
      <w:rPr>
        <w:rFonts w:ascii="Times New Roman" w:hAnsi="Times New Roman" w:cs="Times New Roman"/>
        <w:sz w:val="24"/>
        <w:szCs w:val="24"/>
      </w:rPr>
      <w:t>Priedas nr.1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42352"/>
    <w:multiLevelType w:val="hybridMultilevel"/>
    <w:tmpl w:val="F8F223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6B"/>
    <w:rsid w:val="001542D2"/>
    <w:rsid w:val="003E275B"/>
    <w:rsid w:val="004051A1"/>
    <w:rsid w:val="00BB546B"/>
    <w:rsid w:val="00BF67E3"/>
    <w:rsid w:val="00E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DF88-5A1A-4AA0-9B64-120585FC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51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2D6B"/>
  </w:style>
  <w:style w:type="paragraph" w:styleId="Porat">
    <w:name w:val="footer"/>
    <w:basedOn w:val="prastasis"/>
    <w:link w:val="PoratDiagrama"/>
    <w:uiPriority w:val="99"/>
    <w:unhideWhenUsed/>
    <w:rsid w:val="00E4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2021-07-07T11:03:00Z</dcterms:created>
  <dcterms:modified xsi:type="dcterms:W3CDTF">2021-07-07T11:33:00Z</dcterms:modified>
</cp:coreProperties>
</file>